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6" w:rsidRPr="00FC344A" w:rsidRDefault="00AF4026" w:rsidP="000975E1">
      <w:pPr>
        <w:pStyle w:val="FR1"/>
        <w:tabs>
          <w:tab w:val="left" w:pos="5420"/>
        </w:tabs>
        <w:spacing w:before="0" w:line="276" w:lineRule="auto"/>
        <w:ind w:left="0" w:right="198"/>
        <w:rPr>
          <w:sz w:val="28"/>
          <w:szCs w:val="26"/>
        </w:rPr>
      </w:pPr>
      <w:r w:rsidRPr="00FC344A">
        <w:rPr>
          <w:sz w:val="28"/>
          <w:szCs w:val="26"/>
        </w:rPr>
        <w:t>Правительство Российской Федерации</w:t>
      </w:r>
    </w:p>
    <w:p w:rsidR="00AF4026" w:rsidRPr="00FC344A" w:rsidRDefault="00AF4026" w:rsidP="00AF4026">
      <w:pPr>
        <w:pStyle w:val="FR1"/>
        <w:tabs>
          <w:tab w:val="left" w:pos="5420"/>
        </w:tabs>
        <w:spacing w:line="276" w:lineRule="auto"/>
        <w:ind w:left="0"/>
        <w:rPr>
          <w:color w:val="000000"/>
          <w:sz w:val="28"/>
          <w:szCs w:val="26"/>
        </w:rPr>
      </w:pPr>
      <w:r w:rsidRPr="00FC344A">
        <w:rPr>
          <w:color w:val="000000"/>
          <w:sz w:val="28"/>
          <w:szCs w:val="26"/>
        </w:rPr>
        <w:t>Федеральное государственное автономное образовательное учреждение высшего профессионального образования</w:t>
      </w:r>
    </w:p>
    <w:p w:rsidR="00AF4026" w:rsidRPr="00FC344A" w:rsidRDefault="00AF4026" w:rsidP="00AF4026">
      <w:pPr>
        <w:pStyle w:val="FR1"/>
        <w:spacing w:line="276" w:lineRule="auto"/>
        <w:ind w:left="0" w:right="-6"/>
        <w:rPr>
          <w:sz w:val="28"/>
          <w:szCs w:val="26"/>
        </w:rPr>
      </w:pPr>
      <w:r w:rsidRPr="00FC344A">
        <w:rPr>
          <w:sz w:val="28"/>
          <w:szCs w:val="26"/>
        </w:rPr>
        <w:t xml:space="preserve">«Национальный исследовательский университет </w:t>
      </w:r>
      <w:r w:rsidRPr="00FC344A">
        <w:rPr>
          <w:sz w:val="28"/>
          <w:szCs w:val="26"/>
        </w:rPr>
        <w:br/>
        <w:t>«Высшая школа экономики»</w:t>
      </w:r>
    </w:p>
    <w:p w:rsidR="00AF4026" w:rsidRPr="00FC344A" w:rsidRDefault="00AF4026" w:rsidP="00AF4026">
      <w:pPr>
        <w:spacing w:line="276" w:lineRule="auto"/>
        <w:rPr>
          <w:szCs w:val="26"/>
        </w:rPr>
      </w:pPr>
    </w:p>
    <w:p w:rsidR="00AF4026" w:rsidRPr="000975E1" w:rsidRDefault="00AF4026" w:rsidP="000975E1">
      <w:pPr>
        <w:ind w:firstLine="0"/>
        <w:rPr>
          <w:b/>
        </w:rPr>
      </w:pPr>
      <w:r w:rsidRPr="000975E1">
        <w:rPr>
          <w:b/>
        </w:rPr>
        <w:t>Факультет экономики (Санкт-Петербург)</w:t>
      </w:r>
    </w:p>
    <w:p w:rsidR="00AF4026" w:rsidRPr="008B0B0A" w:rsidRDefault="00AF4026" w:rsidP="00AF4026">
      <w:pPr>
        <w:autoSpaceDE w:val="0"/>
        <w:autoSpaceDN w:val="0"/>
        <w:adjustRightInd w:val="0"/>
        <w:spacing w:line="276" w:lineRule="auto"/>
        <w:jc w:val="center"/>
        <w:rPr>
          <w:sz w:val="26"/>
          <w:szCs w:val="26"/>
        </w:rPr>
      </w:pPr>
    </w:p>
    <w:p w:rsidR="00AF4026" w:rsidRPr="008B0B0A" w:rsidRDefault="00AF4026" w:rsidP="00AF4026">
      <w:pPr>
        <w:autoSpaceDE w:val="0"/>
        <w:autoSpaceDN w:val="0"/>
        <w:adjustRightInd w:val="0"/>
        <w:spacing w:line="276" w:lineRule="auto"/>
        <w:jc w:val="center"/>
        <w:rPr>
          <w:sz w:val="26"/>
          <w:szCs w:val="26"/>
        </w:rPr>
      </w:pPr>
    </w:p>
    <w:p w:rsidR="00AF4026" w:rsidRPr="008B0B0A" w:rsidRDefault="00AF4026" w:rsidP="00AF4026">
      <w:pPr>
        <w:autoSpaceDE w:val="0"/>
        <w:autoSpaceDN w:val="0"/>
        <w:adjustRightInd w:val="0"/>
        <w:spacing w:line="276" w:lineRule="auto"/>
        <w:jc w:val="center"/>
        <w:rPr>
          <w:sz w:val="26"/>
          <w:szCs w:val="26"/>
        </w:rPr>
      </w:pPr>
    </w:p>
    <w:p w:rsidR="00AF4026" w:rsidRPr="00AF4026" w:rsidRDefault="00AF4026" w:rsidP="00AF4026">
      <w:pPr>
        <w:jc w:val="center"/>
        <w:rPr>
          <w:b/>
          <w:bCs/>
        </w:rPr>
      </w:pPr>
      <w:r w:rsidRPr="00AF4026">
        <w:rPr>
          <w:b/>
        </w:rPr>
        <w:t>ВЫПУСКНАЯ КВАЛИФИКАЦИОННАЯ РАБОТА</w:t>
      </w:r>
    </w:p>
    <w:p w:rsidR="00AF4026" w:rsidRPr="008520FF" w:rsidRDefault="00AF4026" w:rsidP="00AF4026">
      <w:pPr>
        <w:autoSpaceDE w:val="0"/>
        <w:autoSpaceDN w:val="0"/>
        <w:adjustRightInd w:val="0"/>
        <w:spacing w:line="276" w:lineRule="auto"/>
        <w:jc w:val="center"/>
        <w:rPr>
          <w:bCs/>
          <w:sz w:val="22"/>
          <w:szCs w:val="22"/>
        </w:rPr>
      </w:pPr>
    </w:p>
    <w:p w:rsidR="00AF4026" w:rsidRPr="004339C0" w:rsidRDefault="00AF4026" w:rsidP="00AF4026">
      <w:pPr>
        <w:autoSpaceDE w:val="0"/>
        <w:autoSpaceDN w:val="0"/>
        <w:adjustRightInd w:val="0"/>
        <w:spacing w:line="240" w:lineRule="auto"/>
        <w:ind w:firstLine="0"/>
        <w:rPr>
          <w:b/>
          <w:bCs/>
          <w:szCs w:val="28"/>
        </w:rPr>
      </w:pPr>
      <w:r w:rsidRPr="00FC344A">
        <w:rPr>
          <w:szCs w:val="26"/>
        </w:rPr>
        <w:t>На тему</w:t>
      </w:r>
      <w:r>
        <w:rPr>
          <w:bCs/>
          <w:szCs w:val="28"/>
        </w:rPr>
        <w:t>:</w:t>
      </w:r>
      <w:r w:rsidRPr="00FC344A">
        <w:rPr>
          <w:bCs/>
          <w:szCs w:val="28"/>
        </w:rPr>
        <w:t xml:space="preserve"> </w:t>
      </w:r>
      <w:r>
        <w:rPr>
          <w:bCs/>
          <w:szCs w:val="28"/>
        </w:rPr>
        <w:t xml:space="preserve">«Концепция </w:t>
      </w:r>
      <w:proofErr w:type="spellStart"/>
      <w:proofErr w:type="gramStart"/>
      <w:r>
        <w:rPr>
          <w:bCs/>
          <w:szCs w:val="28"/>
        </w:rPr>
        <w:t>риск-менеджмента</w:t>
      </w:r>
      <w:proofErr w:type="spellEnd"/>
      <w:proofErr w:type="gramEnd"/>
      <w:r>
        <w:rPr>
          <w:bCs/>
          <w:szCs w:val="28"/>
        </w:rPr>
        <w:t xml:space="preserve"> в страховых организациях</w:t>
      </w:r>
      <w:r w:rsidRPr="004339C0">
        <w:rPr>
          <w:bCs/>
          <w:szCs w:val="28"/>
        </w:rPr>
        <w:t>»</w:t>
      </w:r>
    </w:p>
    <w:p w:rsidR="00AF4026" w:rsidRDefault="00AF4026" w:rsidP="00AF4026">
      <w:pPr>
        <w:autoSpaceDE w:val="0"/>
        <w:autoSpaceDN w:val="0"/>
        <w:adjustRightInd w:val="0"/>
        <w:spacing w:line="276" w:lineRule="auto"/>
        <w:rPr>
          <w:sz w:val="26"/>
          <w:szCs w:val="26"/>
        </w:rPr>
      </w:pPr>
    </w:p>
    <w:p w:rsidR="00AF4026" w:rsidRPr="008B0B0A" w:rsidRDefault="00AF4026" w:rsidP="00AF4026">
      <w:pPr>
        <w:autoSpaceDE w:val="0"/>
        <w:autoSpaceDN w:val="0"/>
        <w:adjustRightInd w:val="0"/>
        <w:spacing w:line="276" w:lineRule="auto"/>
        <w:rPr>
          <w:sz w:val="26"/>
          <w:szCs w:val="26"/>
        </w:rPr>
      </w:pPr>
    </w:p>
    <w:p w:rsidR="00AF4026" w:rsidRPr="008B0B0A" w:rsidRDefault="00AF4026" w:rsidP="00AF4026">
      <w:pPr>
        <w:autoSpaceDE w:val="0"/>
        <w:autoSpaceDN w:val="0"/>
        <w:adjustRightInd w:val="0"/>
        <w:spacing w:line="276" w:lineRule="auto"/>
        <w:ind w:left="6300"/>
        <w:rPr>
          <w:sz w:val="26"/>
          <w:szCs w:val="26"/>
        </w:rPr>
      </w:pPr>
    </w:p>
    <w:p w:rsidR="00AF4026" w:rsidRDefault="00AF4026" w:rsidP="00AF4026">
      <w:pPr>
        <w:tabs>
          <w:tab w:val="left" w:pos="8820"/>
        </w:tabs>
        <w:spacing w:line="276" w:lineRule="auto"/>
        <w:ind w:left="4956" w:right="-1" w:firstLine="6"/>
        <w:jc w:val="right"/>
        <w:rPr>
          <w:szCs w:val="26"/>
        </w:rPr>
      </w:pPr>
    </w:p>
    <w:p w:rsidR="00AF4026" w:rsidRPr="00881249" w:rsidRDefault="00AF4026" w:rsidP="00AF4026">
      <w:pPr>
        <w:tabs>
          <w:tab w:val="left" w:pos="8820"/>
        </w:tabs>
        <w:spacing w:line="276" w:lineRule="auto"/>
        <w:ind w:left="4956" w:right="-1" w:firstLine="6"/>
        <w:jc w:val="right"/>
        <w:rPr>
          <w:szCs w:val="26"/>
        </w:rPr>
      </w:pPr>
      <w:r w:rsidRPr="00881249">
        <w:rPr>
          <w:szCs w:val="26"/>
        </w:rPr>
        <w:t>Студент группы № 141</w:t>
      </w:r>
    </w:p>
    <w:p w:rsidR="00AF4026" w:rsidRPr="00881249" w:rsidRDefault="00AF4026" w:rsidP="00AF4026">
      <w:pPr>
        <w:tabs>
          <w:tab w:val="left" w:pos="8820"/>
        </w:tabs>
        <w:spacing w:line="276" w:lineRule="auto"/>
        <w:ind w:left="4956" w:right="-1" w:firstLine="6"/>
        <w:jc w:val="right"/>
        <w:rPr>
          <w:szCs w:val="26"/>
        </w:rPr>
      </w:pPr>
      <w:r>
        <w:rPr>
          <w:szCs w:val="26"/>
        </w:rPr>
        <w:t>Матвеева Е.А.</w:t>
      </w:r>
    </w:p>
    <w:p w:rsidR="00AF4026" w:rsidRPr="00881249" w:rsidRDefault="00AF4026" w:rsidP="00AF4026">
      <w:pPr>
        <w:tabs>
          <w:tab w:val="left" w:pos="8820"/>
        </w:tabs>
        <w:spacing w:line="276" w:lineRule="auto"/>
        <w:ind w:left="4956" w:right="-1" w:firstLine="6"/>
        <w:jc w:val="right"/>
        <w:rPr>
          <w:szCs w:val="26"/>
        </w:rPr>
      </w:pPr>
    </w:p>
    <w:p w:rsidR="00AF4026" w:rsidRPr="00881249" w:rsidRDefault="00AF4026" w:rsidP="00AF4026">
      <w:pPr>
        <w:tabs>
          <w:tab w:val="left" w:pos="8820"/>
        </w:tabs>
        <w:spacing w:line="276" w:lineRule="auto"/>
        <w:ind w:left="4956" w:right="-1" w:firstLine="6"/>
        <w:jc w:val="right"/>
        <w:rPr>
          <w:szCs w:val="26"/>
        </w:rPr>
      </w:pPr>
      <w:r w:rsidRPr="00881249">
        <w:rPr>
          <w:szCs w:val="26"/>
        </w:rPr>
        <w:t>Руководитель ВКР</w:t>
      </w:r>
    </w:p>
    <w:p w:rsidR="00AF4026" w:rsidRPr="00881249" w:rsidRDefault="00AF4026" w:rsidP="00AF4026">
      <w:pPr>
        <w:spacing w:line="276" w:lineRule="auto"/>
        <w:ind w:left="4956" w:right="-1" w:firstLine="6"/>
        <w:jc w:val="right"/>
        <w:rPr>
          <w:bCs/>
          <w:szCs w:val="26"/>
        </w:rPr>
      </w:pPr>
      <w:proofErr w:type="spellStart"/>
      <w:r w:rsidRPr="00881249">
        <w:rPr>
          <w:bCs/>
          <w:szCs w:val="26"/>
        </w:rPr>
        <w:t>к.э.н</w:t>
      </w:r>
      <w:proofErr w:type="spellEnd"/>
      <w:r w:rsidRPr="00881249">
        <w:rPr>
          <w:bCs/>
          <w:szCs w:val="26"/>
        </w:rPr>
        <w:t xml:space="preserve">., доцент кафедры </w:t>
      </w:r>
      <w:proofErr w:type="gramStart"/>
      <w:r w:rsidRPr="00881249">
        <w:rPr>
          <w:bCs/>
          <w:szCs w:val="26"/>
        </w:rPr>
        <w:t>ФР</w:t>
      </w:r>
      <w:proofErr w:type="gramEnd"/>
      <w:r w:rsidRPr="00881249">
        <w:rPr>
          <w:bCs/>
          <w:szCs w:val="26"/>
        </w:rPr>
        <w:t xml:space="preserve"> и ФМ </w:t>
      </w:r>
    </w:p>
    <w:p w:rsidR="00AF4026" w:rsidRPr="008B0B0A" w:rsidRDefault="00AF4026" w:rsidP="00AF4026">
      <w:pPr>
        <w:spacing w:line="276" w:lineRule="auto"/>
        <w:ind w:left="4956" w:right="-1" w:firstLine="6"/>
        <w:jc w:val="right"/>
        <w:rPr>
          <w:sz w:val="26"/>
          <w:szCs w:val="26"/>
        </w:rPr>
      </w:pPr>
      <w:r w:rsidRPr="00881249">
        <w:rPr>
          <w:bCs/>
          <w:szCs w:val="26"/>
        </w:rPr>
        <w:t>Назарова В.В.</w:t>
      </w:r>
    </w:p>
    <w:p w:rsidR="00AF4026" w:rsidRPr="008B0B0A" w:rsidRDefault="00AF4026" w:rsidP="00AF4026">
      <w:pPr>
        <w:spacing w:line="276" w:lineRule="auto"/>
        <w:rPr>
          <w:sz w:val="26"/>
          <w:szCs w:val="26"/>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AF4026" w:rsidRDefault="00AF4026" w:rsidP="00AF4026">
      <w:pPr>
        <w:autoSpaceDE w:val="0"/>
        <w:autoSpaceDN w:val="0"/>
        <w:adjustRightInd w:val="0"/>
        <w:spacing w:line="276" w:lineRule="auto"/>
        <w:jc w:val="center"/>
        <w:rPr>
          <w:szCs w:val="28"/>
        </w:rPr>
      </w:pPr>
    </w:p>
    <w:p w:rsidR="004339C0" w:rsidRDefault="00AF4026" w:rsidP="00AF4026">
      <w:pPr>
        <w:autoSpaceDE w:val="0"/>
        <w:autoSpaceDN w:val="0"/>
        <w:adjustRightInd w:val="0"/>
        <w:spacing w:line="276" w:lineRule="auto"/>
        <w:ind w:firstLine="0"/>
        <w:jc w:val="center"/>
        <w:rPr>
          <w:szCs w:val="28"/>
        </w:rPr>
      </w:pPr>
      <w:r w:rsidRPr="00A7521A">
        <w:rPr>
          <w:szCs w:val="28"/>
        </w:rPr>
        <w:t>Санкт-Петербург</w:t>
      </w:r>
      <w:r>
        <w:rPr>
          <w:szCs w:val="28"/>
        </w:rPr>
        <w:t>, 2014</w:t>
      </w:r>
      <w:r>
        <w:br w:type="page"/>
      </w:r>
    </w:p>
    <w:sdt>
      <w:sdtPr>
        <w:rPr>
          <w:rFonts w:ascii="Times New Roman" w:eastAsia="Times New Roman" w:hAnsi="Times New Roman" w:cs="Times New Roman"/>
          <w:b w:val="0"/>
          <w:bCs w:val="0"/>
          <w:color w:val="auto"/>
          <w:szCs w:val="20"/>
          <w:lang w:eastAsia="ru-RU"/>
        </w:rPr>
        <w:id w:val="42042130"/>
        <w:docPartObj>
          <w:docPartGallery w:val="Table of Contents"/>
          <w:docPartUnique/>
        </w:docPartObj>
      </w:sdtPr>
      <w:sdtContent>
        <w:p w:rsidR="00DC2BA8" w:rsidRDefault="00DC2BA8" w:rsidP="00DC2BA8">
          <w:pPr>
            <w:pStyle w:val="ac"/>
            <w:jc w:val="center"/>
          </w:pPr>
          <w:r w:rsidRPr="00512DA9">
            <w:rPr>
              <w:color w:val="auto"/>
            </w:rPr>
            <w:t>СОДЕРЖАНИЕ</w:t>
          </w:r>
        </w:p>
        <w:p w:rsidR="00DC2BA8" w:rsidRPr="00DC2BA8" w:rsidRDefault="00DC2BA8" w:rsidP="00DC2BA8">
          <w:pPr>
            <w:rPr>
              <w:lang w:eastAsia="en-US"/>
            </w:rPr>
          </w:pPr>
        </w:p>
        <w:p w:rsidR="00F45043" w:rsidRDefault="00AE14BA">
          <w:pPr>
            <w:pStyle w:val="11"/>
            <w:rPr>
              <w:rFonts w:asciiTheme="minorHAnsi" w:eastAsiaTheme="minorEastAsia" w:hAnsiTheme="minorHAnsi" w:cstheme="minorBidi"/>
              <w:sz w:val="22"/>
              <w:szCs w:val="22"/>
            </w:rPr>
          </w:pPr>
          <w:r>
            <w:fldChar w:fldCharType="begin"/>
          </w:r>
          <w:r w:rsidR="00DC2BA8">
            <w:instrText xml:space="preserve"> TOC \o "1-3" \h \z \u </w:instrText>
          </w:r>
          <w:r>
            <w:fldChar w:fldCharType="separate"/>
          </w:r>
          <w:hyperlink w:anchor="_Toc389699685" w:history="1">
            <w:r w:rsidR="00F45043" w:rsidRPr="00F45043">
              <w:rPr>
                <w:rStyle w:val="ad"/>
                <w:b/>
              </w:rPr>
              <w:t>ВВЕДЕНИЕ</w:t>
            </w:r>
            <w:r w:rsidR="00F45043">
              <w:rPr>
                <w:webHidden/>
              </w:rPr>
              <w:tab/>
            </w:r>
            <w:r>
              <w:rPr>
                <w:webHidden/>
              </w:rPr>
              <w:fldChar w:fldCharType="begin"/>
            </w:r>
            <w:r w:rsidR="00F45043">
              <w:rPr>
                <w:webHidden/>
              </w:rPr>
              <w:instrText xml:space="preserve"> PAGEREF _Toc389699685 \h </w:instrText>
            </w:r>
            <w:r>
              <w:rPr>
                <w:webHidden/>
              </w:rPr>
            </w:r>
            <w:r>
              <w:rPr>
                <w:webHidden/>
              </w:rPr>
              <w:fldChar w:fldCharType="separate"/>
            </w:r>
            <w:r w:rsidR="006B7D65">
              <w:rPr>
                <w:webHidden/>
              </w:rPr>
              <w:t>4</w:t>
            </w:r>
            <w:r>
              <w:rPr>
                <w:webHidden/>
              </w:rPr>
              <w:fldChar w:fldCharType="end"/>
            </w:r>
          </w:hyperlink>
        </w:p>
        <w:p w:rsidR="00F45043" w:rsidRDefault="00AE14BA">
          <w:pPr>
            <w:pStyle w:val="11"/>
            <w:rPr>
              <w:rFonts w:asciiTheme="minorHAnsi" w:eastAsiaTheme="minorEastAsia" w:hAnsiTheme="minorHAnsi" w:cstheme="minorBidi"/>
              <w:sz w:val="22"/>
              <w:szCs w:val="22"/>
            </w:rPr>
          </w:pPr>
          <w:hyperlink w:anchor="_Toc389699686" w:history="1">
            <w:r w:rsidR="00F45043" w:rsidRPr="00F45043">
              <w:rPr>
                <w:rStyle w:val="ad"/>
                <w:b/>
              </w:rPr>
              <w:t>ГЛАВА 1. РИСКИ И ИХ ВЛИЯНИЕ НА ФИНАНСОВУЮ УСТОЙЧИВОСТЬ СТРАХОВОЙ КОМПАНИИ</w:t>
            </w:r>
            <w:r w:rsidR="00F45043">
              <w:rPr>
                <w:webHidden/>
              </w:rPr>
              <w:tab/>
            </w:r>
            <w:r>
              <w:rPr>
                <w:webHidden/>
              </w:rPr>
              <w:fldChar w:fldCharType="begin"/>
            </w:r>
            <w:r w:rsidR="00F45043">
              <w:rPr>
                <w:webHidden/>
              </w:rPr>
              <w:instrText xml:space="preserve"> PAGEREF _Toc389699686 \h </w:instrText>
            </w:r>
            <w:r>
              <w:rPr>
                <w:webHidden/>
              </w:rPr>
            </w:r>
            <w:r>
              <w:rPr>
                <w:webHidden/>
              </w:rPr>
              <w:fldChar w:fldCharType="separate"/>
            </w:r>
            <w:r w:rsidR="006B7D65">
              <w:rPr>
                <w:webHidden/>
              </w:rPr>
              <w:t>8</w:t>
            </w:r>
            <w:r>
              <w:rPr>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87" w:history="1">
            <w:r w:rsidR="00F45043" w:rsidRPr="00B2768D">
              <w:rPr>
                <w:rStyle w:val="ad"/>
                <w:noProof/>
              </w:rPr>
              <w:t>1.1. Понятие и классификация рисков</w:t>
            </w:r>
            <w:r w:rsidR="00F45043">
              <w:rPr>
                <w:noProof/>
                <w:webHidden/>
              </w:rPr>
              <w:tab/>
            </w:r>
            <w:r>
              <w:rPr>
                <w:noProof/>
                <w:webHidden/>
              </w:rPr>
              <w:fldChar w:fldCharType="begin"/>
            </w:r>
            <w:r w:rsidR="00F45043">
              <w:rPr>
                <w:noProof/>
                <w:webHidden/>
              </w:rPr>
              <w:instrText xml:space="preserve"> PAGEREF _Toc389699687 \h </w:instrText>
            </w:r>
            <w:r>
              <w:rPr>
                <w:noProof/>
                <w:webHidden/>
              </w:rPr>
            </w:r>
            <w:r>
              <w:rPr>
                <w:noProof/>
                <w:webHidden/>
              </w:rPr>
              <w:fldChar w:fldCharType="separate"/>
            </w:r>
            <w:r w:rsidR="006B7D65">
              <w:rPr>
                <w:noProof/>
                <w:webHidden/>
              </w:rPr>
              <w:t>8</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88" w:history="1">
            <w:r w:rsidR="00F45043" w:rsidRPr="00B2768D">
              <w:rPr>
                <w:rStyle w:val="ad"/>
                <w:noProof/>
              </w:rPr>
              <w:t>1.2. Особенности проявления риска в страховой деятельности</w:t>
            </w:r>
            <w:r w:rsidR="00F45043">
              <w:rPr>
                <w:noProof/>
                <w:webHidden/>
              </w:rPr>
              <w:tab/>
            </w:r>
            <w:r>
              <w:rPr>
                <w:noProof/>
                <w:webHidden/>
              </w:rPr>
              <w:fldChar w:fldCharType="begin"/>
            </w:r>
            <w:r w:rsidR="00F45043">
              <w:rPr>
                <w:noProof/>
                <w:webHidden/>
              </w:rPr>
              <w:instrText xml:space="preserve"> PAGEREF _Toc389699688 \h </w:instrText>
            </w:r>
            <w:r>
              <w:rPr>
                <w:noProof/>
                <w:webHidden/>
              </w:rPr>
            </w:r>
            <w:r>
              <w:rPr>
                <w:noProof/>
                <w:webHidden/>
              </w:rPr>
              <w:fldChar w:fldCharType="separate"/>
            </w:r>
            <w:r w:rsidR="006B7D65">
              <w:rPr>
                <w:noProof/>
                <w:webHidden/>
              </w:rPr>
              <w:t>10</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89" w:history="1">
            <w:r w:rsidR="00F45043" w:rsidRPr="00B2768D">
              <w:rPr>
                <w:rStyle w:val="ad"/>
                <w:noProof/>
              </w:rPr>
              <w:t>1.3. Понятие и сущность финансовой устойчивости страховой компании</w:t>
            </w:r>
            <w:r w:rsidR="00F45043">
              <w:rPr>
                <w:noProof/>
                <w:webHidden/>
              </w:rPr>
              <w:tab/>
            </w:r>
            <w:r>
              <w:rPr>
                <w:noProof/>
                <w:webHidden/>
              </w:rPr>
              <w:fldChar w:fldCharType="begin"/>
            </w:r>
            <w:r w:rsidR="00F45043">
              <w:rPr>
                <w:noProof/>
                <w:webHidden/>
              </w:rPr>
              <w:instrText xml:space="preserve"> PAGEREF _Toc389699689 \h </w:instrText>
            </w:r>
            <w:r>
              <w:rPr>
                <w:noProof/>
                <w:webHidden/>
              </w:rPr>
            </w:r>
            <w:r>
              <w:rPr>
                <w:noProof/>
                <w:webHidden/>
              </w:rPr>
              <w:fldChar w:fldCharType="separate"/>
            </w:r>
            <w:r w:rsidR="006B7D65">
              <w:rPr>
                <w:noProof/>
                <w:webHidden/>
              </w:rPr>
              <w:t>11</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0" w:history="1">
            <w:r w:rsidR="00F45043" w:rsidRPr="00B2768D">
              <w:rPr>
                <w:rStyle w:val="ad"/>
                <w:noProof/>
              </w:rPr>
              <w:t>1.3.1. Критерии оценки финансовой устойчивости страховых компаний по российским стандартам</w:t>
            </w:r>
            <w:r w:rsidR="00F45043">
              <w:rPr>
                <w:noProof/>
                <w:webHidden/>
              </w:rPr>
              <w:tab/>
            </w:r>
            <w:r>
              <w:rPr>
                <w:noProof/>
                <w:webHidden/>
              </w:rPr>
              <w:fldChar w:fldCharType="begin"/>
            </w:r>
            <w:r w:rsidR="00F45043">
              <w:rPr>
                <w:noProof/>
                <w:webHidden/>
              </w:rPr>
              <w:instrText xml:space="preserve"> PAGEREF _Toc389699690 \h </w:instrText>
            </w:r>
            <w:r>
              <w:rPr>
                <w:noProof/>
                <w:webHidden/>
              </w:rPr>
            </w:r>
            <w:r>
              <w:rPr>
                <w:noProof/>
                <w:webHidden/>
              </w:rPr>
              <w:fldChar w:fldCharType="separate"/>
            </w:r>
            <w:r w:rsidR="006B7D65">
              <w:rPr>
                <w:noProof/>
                <w:webHidden/>
              </w:rPr>
              <w:t>12</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1" w:history="1">
            <w:r w:rsidR="00F45043" w:rsidRPr="00B2768D">
              <w:rPr>
                <w:rStyle w:val="ad"/>
                <w:noProof/>
              </w:rPr>
              <w:t>1.4. Методы оценки рисков</w:t>
            </w:r>
            <w:r w:rsidR="00F45043">
              <w:rPr>
                <w:noProof/>
                <w:webHidden/>
              </w:rPr>
              <w:tab/>
            </w:r>
            <w:r>
              <w:rPr>
                <w:noProof/>
                <w:webHidden/>
              </w:rPr>
              <w:fldChar w:fldCharType="begin"/>
            </w:r>
            <w:r w:rsidR="00F45043">
              <w:rPr>
                <w:noProof/>
                <w:webHidden/>
              </w:rPr>
              <w:instrText xml:space="preserve"> PAGEREF _Toc389699691 \h </w:instrText>
            </w:r>
            <w:r>
              <w:rPr>
                <w:noProof/>
                <w:webHidden/>
              </w:rPr>
            </w:r>
            <w:r>
              <w:rPr>
                <w:noProof/>
                <w:webHidden/>
              </w:rPr>
              <w:fldChar w:fldCharType="separate"/>
            </w:r>
            <w:r w:rsidR="006B7D65">
              <w:rPr>
                <w:noProof/>
                <w:webHidden/>
              </w:rPr>
              <w:t>19</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2" w:history="1">
            <w:r w:rsidR="00F45043" w:rsidRPr="00B2768D">
              <w:rPr>
                <w:rStyle w:val="ad"/>
                <w:noProof/>
              </w:rPr>
              <w:t>1.5. Динамика российского страхового рынка</w:t>
            </w:r>
            <w:r w:rsidR="00F45043">
              <w:rPr>
                <w:noProof/>
                <w:webHidden/>
              </w:rPr>
              <w:tab/>
            </w:r>
            <w:r>
              <w:rPr>
                <w:noProof/>
                <w:webHidden/>
              </w:rPr>
              <w:fldChar w:fldCharType="begin"/>
            </w:r>
            <w:r w:rsidR="00F45043">
              <w:rPr>
                <w:noProof/>
                <w:webHidden/>
              </w:rPr>
              <w:instrText xml:space="preserve"> PAGEREF _Toc389699692 \h </w:instrText>
            </w:r>
            <w:r>
              <w:rPr>
                <w:noProof/>
                <w:webHidden/>
              </w:rPr>
            </w:r>
            <w:r>
              <w:rPr>
                <w:noProof/>
                <w:webHidden/>
              </w:rPr>
              <w:fldChar w:fldCharType="separate"/>
            </w:r>
            <w:r w:rsidR="006B7D65">
              <w:rPr>
                <w:noProof/>
                <w:webHidden/>
              </w:rPr>
              <w:t>24</w:t>
            </w:r>
            <w:r>
              <w:rPr>
                <w:noProof/>
                <w:webHidden/>
              </w:rPr>
              <w:fldChar w:fldCharType="end"/>
            </w:r>
          </w:hyperlink>
        </w:p>
        <w:p w:rsidR="00F45043" w:rsidRDefault="00AE14BA">
          <w:pPr>
            <w:pStyle w:val="11"/>
            <w:rPr>
              <w:rFonts w:asciiTheme="minorHAnsi" w:eastAsiaTheme="minorEastAsia" w:hAnsiTheme="minorHAnsi" w:cstheme="minorBidi"/>
              <w:sz w:val="22"/>
              <w:szCs w:val="22"/>
            </w:rPr>
          </w:pPr>
          <w:hyperlink w:anchor="_Toc389699693" w:history="1">
            <w:r w:rsidR="00F45043" w:rsidRPr="00F45043">
              <w:rPr>
                <w:rStyle w:val="ad"/>
                <w:b/>
              </w:rPr>
              <w:t>ГЛАВА 2. СИСТЕМА РИСК-МЕНЕДЖМЕНТА СТРАХОВОЙ КОМПАНИИ</w:t>
            </w:r>
            <w:r w:rsidR="00F45043">
              <w:rPr>
                <w:webHidden/>
              </w:rPr>
              <w:tab/>
            </w:r>
            <w:r>
              <w:rPr>
                <w:webHidden/>
              </w:rPr>
              <w:fldChar w:fldCharType="begin"/>
            </w:r>
            <w:r w:rsidR="00F45043">
              <w:rPr>
                <w:webHidden/>
              </w:rPr>
              <w:instrText xml:space="preserve"> PAGEREF _Toc389699693 \h </w:instrText>
            </w:r>
            <w:r>
              <w:rPr>
                <w:webHidden/>
              </w:rPr>
            </w:r>
            <w:r>
              <w:rPr>
                <w:webHidden/>
              </w:rPr>
              <w:fldChar w:fldCharType="separate"/>
            </w:r>
            <w:r w:rsidR="006B7D65">
              <w:rPr>
                <w:webHidden/>
              </w:rPr>
              <w:t>28</w:t>
            </w:r>
            <w:r>
              <w:rPr>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4" w:history="1">
            <w:r w:rsidR="00F45043" w:rsidRPr="00B2768D">
              <w:rPr>
                <w:rStyle w:val="ad"/>
                <w:noProof/>
              </w:rPr>
              <w:t>2.1. Система управления рисками</w:t>
            </w:r>
            <w:r w:rsidR="00F45043">
              <w:rPr>
                <w:noProof/>
                <w:webHidden/>
              </w:rPr>
              <w:tab/>
            </w:r>
            <w:r>
              <w:rPr>
                <w:noProof/>
                <w:webHidden/>
              </w:rPr>
              <w:fldChar w:fldCharType="begin"/>
            </w:r>
            <w:r w:rsidR="00F45043">
              <w:rPr>
                <w:noProof/>
                <w:webHidden/>
              </w:rPr>
              <w:instrText xml:space="preserve"> PAGEREF _Toc389699694 \h </w:instrText>
            </w:r>
            <w:r>
              <w:rPr>
                <w:noProof/>
                <w:webHidden/>
              </w:rPr>
            </w:r>
            <w:r>
              <w:rPr>
                <w:noProof/>
                <w:webHidden/>
              </w:rPr>
              <w:fldChar w:fldCharType="separate"/>
            </w:r>
            <w:r w:rsidR="006B7D65">
              <w:rPr>
                <w:noProof/>
                <w:webHidden/>
              </w:rPr>
              <w:t>28</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5" w:history="1">
            <w:r w:rsidR="00F45043" w:rsidRPr="00B2768D">
              <w:rPr>
                <w:rStyle w:val="ad"/>
                <w:noProof/>
              </w:rPr>
              <w:t>2.2. Модели риск-менеджмента</w:t>
            </w:r>
            <w:r w:rsidR="00F45043">
              <w:rPr>
                <w:noProof/>
                <w:webHidden/>
              </w:rPr>
              <w:tab/>
            </w:r>
            <w:r>
              <w:rPr>
                <w:noProof/>
                <w:webHidden/>
              </w:rPr>
              <w:fldChar w:fldCharType="begin"/>
            </w:r>
            <w:r w:rsidR="00F45043">
              <w:rPr>
                <w:noProof/>
                <w:webHidden/>
              </w:rPr>
              <w:instrText xml:space="preserve"> PAGEREF _Toc389699695 \h </w:instrText>
            </w:r>
            <w:r>
              <w:rPr>
                <w:noProof/>
                <w:webHidden/>
              </w:rPr>
            </w:r>
            <w:r>
              <w:rPr>
                <w:noProof/>
                <w:webHidden/>
              </w:rPr>
              <w:fldChar w:fldCharType="separate"/>
            </w:r>
            <w:r w:rsidR="006B7D65">
              <w:rPr>
                <w:noProof/>
                <w:webHidden/>
              </w:rPr>
              <w:t>32</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6" w:history="1">
            <w:r w:rsidR="00F45043" w:rsidRPr="00B2768D">
              <w:rPr>
                <w:rStyle w:val="ad"/>
                <w:noProof/>
              </w:rPr>
              <w:t xml:space="preserve">2.3. Концепция риск-менеджмента на основе </w:t>
            </w:r>
            <w:r w:rsidR="00F45043" w:rsidRPr="00B2768D">
              <w:rPr>
                <w:rStyle w:val="ad"/>
                <w:noProof/>
                <w:lang w:val="en-US"/>
              </w:rPr>
              <w:t>EVA</w:t>
            </w:r>
            <w:r w:rsidR="00F45043" w:rsidRPr="00B2768D">
              <w:rPr>
                <w:rStyle w:val="ad"/>
                <w:noProof/>
              </w:rPr>
              <w:t xml:space="preserve"> и </w:t>
            </w:r>
            <w:r w:rsidR="00F45043" w:rsidRPr="00B2768D">
              <w:rPr>
                <w:rStyle w:val="ad"/>
                <w:noProof/>
                <w:lang w:val="en-US"/>
              </w:rPr>
              <w:t>RAROC</w:t>
            </w:r>
            <w:r w:rsidR="00F45043">
              <w:rPr>
                <w:noProof/>
                <w:webHidden/>
              </w:rPr>
              <w:tab/>
            </w:r>
            <w:r>
              <w:rPr>
                <w:noProof/>
                <w:webHidden/>
              </w:rPr>
              <w:fldChar w:fldCharType="begin"/>
            </w:r>
            <w:r w:rsidR="00F45043">
              <w:rPr>
                <w:noProof/>
                <w:webHidden/>
              </w:rPr>
              <w:instrText xml:space="preserve"> PAGEREF _Toc389699696 \h </w:instrText>
            </w:r>
            <w:r>
              <w:rPr>
                <w:noProof/>
                <w:webHidden/>
              </w:rPr>
            </w:r>
            <w:r>
              <w:rPr>
                <w:noProof/>
                <w:webHidden/>
              </w:rPr>
              <w:fldChar w:fldCharType="separate"/>
            </w:r>
            <w:r w:rsidR="006B7D65">
              <w:rPr>
                <w:noProof/>
                <w:webHidden/>
              </w:rPr>
              <w:t>34</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7" w:history="1">
            <w:r w:rsidR="00F45043" w:rsidRPr="00B2768D">
              <w:rPr>
                <w:rStyle w:val="ad"/>
                <w:noProof/>
              </w:rPr>
              <w:t>2.4. Реинжиниринг бизнес-процессов как метод управления рисками</w:t>
            </w:r>
            <w:r w:rsidR="00F45043">
              <w:rPr>
                <w:noProof/>
                <w:webHidden/>
              </w:rPr>
              <w:tab/>
            </w:r>
            <w:r>
              <w:rPr>
                <w:noProof/>
                <w:webHidden/>
              </w:rPr>
              <w:fldChar w:fldCharType="begin"/>
            </w:r>
            <w:r w:rsidR="00F45043">
              <w:rPr>
                <w:noProof/>
                <w:webHidden/>
              </w:rPr>
              <w:instrText xml:space="preserve"> PAGEREF _Toc389699697 \h </w:instrText>
            </w:r>
            <w:r>
              <w:rPr>
                <w:noProof/>
                <w:webHidden/>
              </w:rPr>
            </w:r>
            <w:r>
              <w:rPr>
                <w:noProof/>
                <w:webHidden/>
              </w:rPr>
              <w:fldChar w:fldCharType="separate"/>
            </w:r>
            <w:r w:rsidR="006B7D65">
              <w:rPr>
                <w:noProof/>
                <w:webHidden/>
              </w:rPr>
              <w:t>40</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698" w:history="1">
            <w:r w:rsidR="00F45043" w:rsidRPr="00B2768D">
              <w:rPr>
                <w:rStyle w:val="ad"/>
                <w:noProof/>
              </w:rPr>
              <w:t>2.5. Риск-менеджмент в российских страховых компаниях</w:t>
            </w:r>
            <w:r w:rsidR="00F45043">
              <w:rPr>
                <w:noProof/>
                <w:webHidden/>
              </w:rPr>
              <w:tab/>
            </w:r>
            <w:r>
              <w:rPr>
                <w:noProof/>
                <w:webHidden/>
              </w:rPr>
              <w:fldChar w:fldCharType="begin"/>
            </w:r>
            <w:r w:rsidR="00F45043">
              <w:rPr>
                <w:noProof/>
                <w:webHidden/>
              </w:rPr>
              <w:instrText xml:space="preserve"> PAGEREF _Toc389699698 \h </w:instrText>
            </w:r>
            <w:r>
              <w:rPr>
                <w:noProof/>
                <w:webHidden/>
              </w:rPr>
            </w:r>
            <w:r>
              <w:rPr>
                <w:noProof/>
                <w:webHidden/>
              </w:rPr>
              <w:fldChar w:fldCharType="separate"/>
            </w:r>
            <w:r w:rsidR="006B7D65">
              <w:rPr>
                <w:noProof/>
                <w:webHidden/>
              </w:rPr>
              <w:t>42</w:t>
            </w:r>
            <w:r>
              <w:rPr>
                <w:noProof/>
                <w:webHidden/>
              </w:rPr>
              <w:fldChar w:fldCharType="end"/>
            </w:r>
          </w:hyperlink>
        </w:p>
        <w:p w:rsidR="00F45043" w:rsidRDefault="00AE14BA">
          <w:pPr>
            <w:pStyle w:val="11"/>
            <w:rPr>
              <w:rFonts w:asciiTheme="minorHAnsi" w:eastAsiaTheme="minorEastAsia" w:hAnsiTheme="minorHAnsi" w:cstheme="minorBidi"/>
              <w:sz w:val="22"/>
              <w:szCs w:val="22"/>
            </w:rPr>
          </w:pPr>
          <w:hyperlink w:anchor="_Toc389699699" w:history="1">
            <w:r w:rsidR="00F45043" w:rsidRPr="00F45043">
              <w:rPr>
                <w:rStyle w:val="ad"/>
                <w:b/>
              </w:rPr>
              <w:t>ГЛАВА 3. СИСТЕМА УПРАВЛЕНИЯ РИСКАМИ ОАО «СТРАХОВАЯ КОМПАНИЯ «АЛЬЯНС»</w:t>
            </w:r>
            <w:r w:rsidR="00F45043">
              <w:rPr>
                <w:webHidden/>
              </w:rPr>
              <w:tab/>
            </w:r>
            <w:r>
              <w:rPr>
                <w:webHidden/>
              </w:rPr>
              <w:fldChar w:fldCharType="begin"/>
            </w:r>
            <w:r w:rsidR="00F45043">
              <w:rPr>
                <w:webHidden/>
              </w:rPr>
              <w:instrText xml:space="preserve"> PAGEREF _Toc389699699 \h </w:instrText>
            </w:r>
            <w:r>
              <w:rPr>
                <w:webHidden/>
              </w:rPr>
            </w:r>
            <w:r>
              <w:rPr>
                <w:webHidden/>
              </w:rPr>
              <w:fldChar w:fldCharType="separate"/>
            </w:r>
            <w:r w:rsidR="006B7D65">
              <w:rPr>
                <w:webHidden/>
              </w:rPr>
              <w:t>46</w:t>
            </w:r>
            <w:r>
              <w:rPr>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0" w:history="1">
            <w:r w:rsidR="00F45043" w:rsidRPr="00B2768D">
              <w:rPr>
                <w:rStyle w:val="ad"/>
                <w:noProof/>
              </w:rPr>
              <w:t>3.1. Общие сведения о компании и её деятельности</w:t>
            </w:r>
            <w:r w:rsidR="00F45043">
              <w:rPr>
                <w:noProof/>
                <w:webHidden/>
              </w:rPr>
              <w:tab/>
            </w:r>
            <w:r>
              <w:rPr>
                <w:noProof/>
                <w:webHidden/>
              </w:rPr>
              <w:fldChar w:fldCharType="begin"/>
            </w:r>
            <w:r w:rsidR="00F45043">
              <w:rPr>
                <w:noProof/>
                <w:webHidden/>
              </w:rPr>
              <w:instrText xml:space="preserve"> PAGEREF _Toc389699700 \h </w:instrText>
            </w:r>
            <w:r>
              <w:rPr>
                <w:noProof/>
                <w:webHidden/>
              </w:rPr>
            </w:r>
            <w:r>
              <w:rPr>
                <w:noProof/>
                <w:webHidden/>
              </w:rPr>
              <w:fldChar w:fldCharType="separate"/>
            </w:r>
            <w:r w:rsidR="006B7D65">
              <w:rPr>
                <w:noProof/>
                <w:webHidden/>
              </w:rPr>
              <w:t>46</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1" w:history="1">
            <w:r w:rsidR="00F45043" w:rsidRPr="00B2768D">
              <w:rPr>
                <w:rStyle w:val="ad"/>
                <w:noProof/>
              </w:rPr>
              <w:t>3.2. Оценка позиции компании на российском страховом рынке</w:t>
            </w:r>
            <w:r w:rsidR="00F45043">
              <w:rPr>
                <w:noProof/>
                <w:webHidden/>
              </w:rPr>
              <w:tab/>
            </w:r>
            <w:r>
              <w:rPr>
                <w:noProof/>
                <w:webHidden/>
              </w:rPr>
              <w:fldChar w:fldCharType="begin"/>
            </w:r>
            <w:r w:rsidR="00F45043">
              <w:rPr>
                <w:noProof/>
                <w:webHidden/>
              </w:rPr>
              <w:instrText xml:space="preserve"> PAGEREF _Toc389699701 \h </w:instrText>
            </w:r>
            <w:r>
              <w:rPr>
                <w:noProof/>
                <w:webHidden/>
              </w:rPr>
            </w:r>
            <w:r>
              <w:rPr>
                <w:noProof/>
                <w:webHidden/>
              </w:rPr>
              <w:fldChar w:fldCharType="separate"/>
            </w:r>
            <w:r w:rsidR="006B7D65">
              <w:rPr>
                <w:noProof/>
                <w:webHidden/>
              </w:rPr>
              <w:t>48</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2" w:history="1">
            <w:r w:rsidR="00F45043" w:rsidRPr="00B2768D">
              <w:rPr>
                <w:rStyle w:val="ad"/>
                <w:noProof/>
              </w:rPr>
              <w:t>3.3. Анализ структуры страхового портфеля компании</w:t>
            </w:r>
            <w:r w:rsidR="00F45043">
              <w:rPr>
                <w:noProof/>
                <w:webHidden/>
              </w:rPr>
              <w:tab/>
            </w:r>
            <w:r>
              <w:rPr>
                <w:noProof/>
                <w:webHidden/>
              </w:rPr>
              <w:fldChar w:fldCharType="begin"/>
            </w:r>
            <w:r w:rsidR="00F45043">
              <w:rPr>
                <w:noProof/>
                <w:webHidden/>
              </w:rPr>
              <w:instrText xml:space="preserve"> PAGEREF _Toc389699702 \h </w:instrText>
            </w:r>
            <w:r>
              <w:rPr>
                <w:noProof/>
                <w:webHidden/>
              </w:rPr>
            </w:r>
            <w:r>
              <w:rPr>
                <w:noProof/>
                <w:webHidden/>
              </w:rPr>
              <w:fldChar w:fldCharType="separate"/>
            </w:r>
            <w:r w:rsidR="006B7D65">
              <w:rPr>
                <w:noProof/>
                <w:webHidden/>
              </w:rPr>
              <w:t>49</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3" w:history="1">
            <w:r w:rsidR="00F45043" w:rsidRPr="00B2768D">
              <w:rPr>
                <w:rStyle w:val="ad"/>
                <w:noProof/>
              </w:rPr>
              <w:t>3.4. Коэффициентный анализ</w:t>
            </w:r>
            <w:r w:rsidR="00F45043">
              <w:rPr>
                <w:noProof/>
                <w:webHidden/>
              </w:rPr>
              <w:tab/>
            </w:r>
            <w:r>
              <w:rPr>
                <w:noProof/>
                <w:webHidden/>
              </w:rPr>
              <w:fldChar w:fldCharType="begin"/>
            </w:r>
            <w:r w:rsidR="00F45043">
              <w:rPr>
                <w:noProof/>
                <w:webHidden/>
              </w:rPr>
              <w:instrText xml:space="preserve"> PAGEREF _Toc389699703 \h </w:instrText>
            </w:r>
            <w:r>
              <w:rPr>
                <w:noProof/>
                <w:webHidden/>
              </w:rPr>
            </w:r>
            <w:r>
              <w:rPr>
                <w:noProof/>
                <w:webHidden/>
              </w:rPr>
              <w:fldChar w:fldCharType="separate"/>
            </w:r>
            <w:r w:rsidR="006B7D65">
              <w:rPr>
                <w:noProof/>
                <w:webHidden/>
              </w:rPr>
              <w:t>50</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4" w:history="1">
            <w:r w:rsidR="00F45043" w:rsidRPr="00B2768D">
              <w:rPr>
                <w:rStyle w:val="ad"/>
                <w:noProof/>
              </w:rPr>
              <w:t>3.5.  Анализ риск-менеджмента в компании</w:t>
            </w:r>
            <w:r w:rsidR="00F45043">
              <w:rPr>
                <w:noProof/>
                <w:webHidden/>
              </w:rPr>
              <w:tab/>
            </w:r>
            <w:r>
              <w:rPr>
                <w:noProof/>
                <w:webHidden/>
              </w:rPr>
              <w:fldChar w:fldCharType="begin"/>
            </w:r>
            <w:r w:rsidR="00F45043">
              <w:rPr>
                <w:noProof/>
                <w:webHidden/>
              </w:rPr>
              <w:instrText xml:space="preserve"> PAGEREF _Toc389699704 \h </w:instrText>
            </w:r>
            <w:r>
              <w:rPr>
                <w:noProof/>
                <w:webHidden/>
              </w:rPr>
            </w:r>
            <w:r>
              <w:rPr>
                <w:noProof/>
                <w:webHidden/>
              </w:rPr>
              <w:fldChar w:fldCharType="separate"/>
            </w:r>
            <w:r w:rsidR="006B7D65">
              <w:rPr>
                <w:noProof/>
                <w:webHidden/>
              </w:rPr>
              <w:t>56</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5" w:history="1">
            <w:r w:rsidR="00F45043" w:rsidRPr="00B2768D">
              <w:rPr>
                <w:rStyle w:val="ad"/>
                <w:noProof/>
              </w:rPr>
              <w:t>3.5.1. Анализ динамики страховых премий и страховых выплат</w:t>
            </w:r>
            <w:r w:rsidR="00F45043">
              <w:rPr>
                <w:noProof/>
                <w:webHidden/>
              </w:rPr>
              <w:tab/>
            </w:r>
            <w:r>
              <w:rPr>
                <w:noProof/>
                <w:webHidden/>
              </w:rPr>
              <w:fldChar w:fldCharType="begin"/>
            </w:r>
            <w:r w:rsidR="00F45043">
              <w:rPr>
                <w:noProof/>
                <w:webHidden/>
              </w:rPr>
              <w:instrText xml:space="preserve"> PAGEREF _Toc389699705 \h </w:instrText>
            </w:r>
            <w:r>
              <w:rPr>
                <w:noProof/>
                <w:webHidden/>
              </w:rPr>
            </w:r>
            <w:r>
              <w:rPr>
                <w:noProof/>
                <w:webHidden/>
              </w:rPr>
              <w:fldChar w:fldCharType="separate"/>
            </w:r>
            <w:r w:rsidR="006B7D65">
              <w:rPr>
                <w:noProof/>
                <w:webHidden/>
              </w:rPr>
              <w:t>57</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6" w:history="1">
            <w:r w:rsidR="00F45043" w:rsidRPr="00B2768D">
              <w:rPr>
                <w:rStyle w:val="ad"/>
                <w:noProof/>
              </w:rPr>
              <w:t>3.5.2. Анализ с помощью моделей прогнозирования риска</w:t>
            </w:r>
            <w:r w:rsidR="00F45043">
              <w:rPr>
                <w:noProof/>
                <w:webHidden/>
              </w:rPr>
              <w:tab/>
            </w:r>
            <w:r>
              <w:rPr>
                <w:noProof/>
                <w:webHidden/>
              </w:rPr>
              <w:fldChar w:fldCharType="begin"/>
            </w:r>
            <w:r w:rsidR="00F45043">
              <w:rPr>
                <w:noProof/>
                <w:webHidden/>
              </w:rPr>
              <w:instrText xml:space="preserve"> PAGEREF _Toc389699706 \h </w:instrText>
            </w:r>
            <w:r>
              <w:rPr>
                <w:noProof/>
                <w:webHidden/>
              </w:rPr>
            </w:r>
            <w:r>
              <w:rPr>
                <w:noProof/>
                <w:webHidden/>
              </w:rPr>
              <w:fldChar w:fldCharType="separate"/>
            </w:r>
            <w:r w:rsidR="006B7D65">
              <w:rPr>
                <w:noProof/>
                <w:webHidden/>
              </w:rPr>
              <w:t>61</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7" w:history="1">
            <w:r w:rsidR="00F45043" w:rsidRPr="00B2768D">
              <w:rPr>
                <w:rStyle w:val="ad"/>
                <w:noProof/>
              </w:rPr>
              <w:t xml:space="preserve">3.5.3. Анализ на основе показателя </w:t>
            </w:r>
            <w:r w:rsidR="00F45043" w:rsidRPr="00B2768D">
              <w:rPr>
                <w:rStyle w:val="ad"/>
                <w:noProof/>
                <w:lang w:val="en-US"/>
              </w:rPr>
              <w:t>EVA</w:t>
            </w:r>
            <w:r w:rsidR="00F45043">
              <w:rPr>
                <w:noProof/>
                <w:webHidden/>
              </w:rPr>
              <w:tab/>
            </w:r>
            <w:r>
              <w:rPr>
                <w:noProof/>
                <w:webHidden/>
              </w:rPr>
              <w:fldChar w:fldCharType="begin"/>
            </w:r>
            <w:r w:rsidR="00F45043">
              <w:rPr>
                <w:noProof/>
                <w:webHidden/>
              </w:rPr>
              <w:instrText xml:space="preserve"> PAGEREF _Toc389699707 \h </w:instrText>
            </w:r>
            <w:r>
              <w:rPr>
                <w:noProof/>
                <w:webHidden/>
              </w:rPr>
            </w:r>
            <w:r>
              <w:rPr>
                <w:noProof/>
                <w:webHidden/>
              </w:rPr>
              <w:fldChar w:fldCharType="separate"/>
            </w:r>
            <w:r w:rsidR="006B7D65">
              <w:rPr>
                <w:noProof/>
                <w:webHidden/>
              </w:rPr>
              <w:t>62</w:t>
            </w:r>
            <w:r>
              <w:rPr>
                <w:noProof/>
                <w:webHidden/>
              </w:rPr>
              <w:fldChar w:fldCharType="end"/>
            </w:r>
          </w:hyperlink>
        </w:p>
        <w:p w:rsidR="00F45043" w:rsidRDefault="00AE14BA">
          <w:pPr>
            <w:pStyle w:val="21"/>
            <w:rPr>
              <w:rFonts w:asciiTheme="minorHAnsi" w:eastAsiaTheme="minorEastAsia" w:hAnsiTheme="minorHAnsi" w:cstheme="minorBidi"/>
              <w:noProof/>
              <w:sz w:val="22"/>
              <w:szCs w:val="22"/>
            </w:rPr>
          </w:pPr>
          <w:hyperlink w:anchor="_Toc389699708" w:history="1">
            <w:r w:rsidR="00F45043" w:rsidRPr="00B2768D">
              <w:rPr>
                <w:rStyle w:val="ad"/>
                <w:noProof/>
              </w:rPr>
              <w:t>3.6. Комплексная система управления рисками в ОАО СК «Альянс»</w:t>
            </w:r>
            <w:r w:rsidR="00F45043">
              <w:rPr>
                <w:noProof/>
                <w:webHidden/>
              </w:rPr>
              <w:tab/>
            </w:r>
            <w:r>
              <w:rPr>
                <w:noProof/>
                <w:webHidden/>
              </w:rPr>
              <w:fldChar w:fldCharType="begin"/>
            </w:r>
            <w:r w:rsidR="00F45043">
              <w:rPr>
                <w:noProof/>
                <w:webHidden/>
              </w:rPr>
              <w:instrText xml:space="preserve"> PAGEREF _Toc389699708 \h </w:instrText>
            </w:r>
            <w:r>
              <w:rPr>
                <w:noProof/>
                <w:webHidden/>
              </w:rPr>
            </w:r>
            <w:r>
              <w:rPr>
                <w:noProof/>
                <w:webHidden/>
              </w:rPr>
              <w:fldChar w:fldCharType="separate"/>
            </w:r>
            <w:r w:rsidR="006B7D65">
              <w:rPr>
                <w:noProof/>
                <w:webHidden/>
              </w:rPr>
              <w:t>64</w:t>
            </w:r>
            <w:r>
              <w:rPr>
                <w:noProof/>
                <w:webHidden/>
              </w:rPr>
              <w:fldChar w:fldCharType="end"/>
            </w:r>
          </w:hyperlink>
        </w:p>
        <w:p w:rsidR="00F45043" w:rsidRDefault="00AE14BA">
          <w:pPr>
            <w:pStyle w:val="11"/>
            <w:rPr>
              <w:rFonts w:asciiTheme="minorHAnsi" w:eastAsiaTheme="minorEastAsia" w:hAnsiTheme="minorHAnsi" w:cstheme="minorBidi"/>
              <w:sz w:val="22"/>
              <w:szCs w:val="22"/>
            </w:rPr>
          </w:pPr>
          <w:hyperlink w:anchor="_Toc389699709" w:history="1">
            <w:r w:rsidR="00F45043" w:rsidRPr="00F45043">
              <w:rPr>
                <w:rStyle w:val="ad"/>
                <w:b/>
              </w:rPr>
              <w:t>ЗАКЛЮЧЕНИЕ</w:t>
            </w:r>
            <w:r w:rsidR="00F45043">
              <w:rPr>
                <w:webHidden/>
              </w:rPr>
              <w:tab/>
            </w:r>
            <w:r>
              <w:rPr>
                <w:webHidden/>
              </w:rPr>
              <w:fldChar w:fldCharType="begin"/>
            </w:r>
            <w:r w:rsidR="00F45043">
              <w:rPr>
                <w:webHidden/>
              </w:rPr>
              <w:instrText xml:space="preserve"> PAGEREF _Toc389699709 \h </w:instrText>
            </w:r>
            <w:r>
              <w:rPr>
                <w:webHidden/>
              </w:rPr>
            </w:r>
            <w:r>
              <w:rPr>
                <w:webHidden/>
              </w:rPr>
              <w:fldChar w:fldCharType="separate"/>
            </w:r>
            <w:r w:rsidR="006B7D65">
              <w:rPr>
                <w:webHidden/>
              </w:rPr>
              <w:t>70</w:t>
            </w:r>
            <w:r>
              <w:rPr>
                <w:webHidden/>
              </w:rPr>
              <w:fldChar w:fldCharType="end"/>
            </w:r>
          </w:hyperlink>
        </w:p>
        <w:p w:rsidR="00F45043" w:rsidRDefault="00AE14BA">
          <w:pPr>
            <w:pStyle w:val="11"/>
            <w:rPr>
              <w:rFonts w:asciiTheme="minorHAnsi" w:eastAsiaTheme="minorEastAsia" w:hAnsiTheme="minorHAnsi" w:cstheme="minorBidi"/>
              <w:sz w:val="22"/>
              <w:szCs w:val="22"/>
            </w:rPr>
          </w:pPr>
          <w:hyperlink w:anchor="_Toc389699710" w:history="1">
            <w:r w:rsidR="00F45043" w:rsidRPr="00F45043">
              <w:rPr>
                <w:rStyle w:val="ad"/>
                <w:b/>
              </w:rPr>
              <w:t>СПИСОК ЛИТЕРАТУРЫ</w:t>
            </w:r>
            <w:r w:rsidR="00F45043">
              <w:rPr>
                <w:webHidden/>
              </w:rPr>
              <w:tab/>
            </w:r>
            <w:r>
              <w:rPr>
                <w:webHidden/>
              </w:rPr>
              <w:fldChar w:fldCharType="begin"/>
            </w:r>
            <w:r w:rsidR="00F45043">
              <w:rPr>
                <w:webHidden/>
              </w:rPr>
              <w:instrText xml:space="preserve"> PAGEREF _Toc389699710 \h </w:instrText>
            </w:r>
            <w:r>
              <w:rPr>
                <w:webHidden/>
              </w:rPr>
            </w:r>
            <w:r>
              <w:rPr>
                <w:webHidden/>
              </w:rPr>
              <w:fldChar w:fldCharType="separate"/>
            </w:r>
            <w:r w:rsidR="006B7D65">
              <w:rPr>
                <w:webHidden/>
              </w:rPr>
              <w:t>73</w:t>
            </w:r>
            <w:r>
              <w:rPr>
                <w:webHidden/>
              </w:rPr>
              <w:fldChar w:fldCharType="end"/>
            </w:r>
          </w:hyperlink>
        </w:p>
        <w:p w:rsidR="00DC2BA8" w:rsidRDefault="00AE14BA" w:rsidP="00DC2BA8">
          <w:pPr>
            <w:ind w:firstLine="0"/>
          </w:pPr>
          <w:r>
            <w:fldChar w:fldCharType="end"/>
          </w:r>
        </w:p>
      </w:sdtContent>
    </w:sdt>
    <w:p w:rsidR="00DC2BA8" w:rsidRPr="00E26E77" w:rsidRDefault="00DC2BA8" w:rsidP="00E26E77">
      <w:pPr>
        <w:pStyle w:val="af"/>
        <w:spacing w:line="220" w:lineRule="atLeast"/>
        <w:jc w:val="both"/>
        <w:rPr>
          <w:rFonts w:ascii="Verdana" w:hAnsi="Verdana"/>
          <w:sz w:val="20"/>
          <w:szCs w:val="20"/>
          <w:lang w:val="ru-RU"/>
        </w:rPr>
      </w:pPr>
      <w:r w:rsidRPr="00C56EEA">
        <w:rPr>
          <w:color w:val="111111"/>
          <w:lang w:val="ru-RU"/>
        </w:rPr>
        <w:br w:type="page"/>
      </w:r>
    </w:p>
    <w:p w:rsidR="00DC2BA8" w:rsidRPr="00DC2BA8" w:rsidRDefault="00DC2BA8" w:rsidP="00DC2BA8">
      <w:pPr>
        <w:pStyle w:val="1"/>
        <w:jc w:val="center"/>
        <w:rPr>
          <w:color w:val="auto"/>
        </w:rPr>
      </w:pPr>
      <w:bookmarkStart w:id="0" w:name="_Toc389699685"/>
      <w:r w:rsidRPr="00DC2BA8">
        <w:rPr>
          <w:color w:val="auto"/>
        </w:rPr>
        <w:lastRenderedPageBreak/>
        <w:t>ВВЕДЕНИЕ</w:t>
      </w:r>
      <w:bookmarkEnd w:id="0"/>
    </w:p>
    <w:p w:rsidR="00851EF8" w:rsidRDefault="00851EF8" w:rsidP="00DC73E6"/>
    <w:p w:rsidR="00DC73E6" w:rsidRDefault="00DC73E6" w:rsidP="00DC73E6">
      <w:r>
        <w:t>В настоящее время практически все предприятия подвержены воздействию рисков. В особенности это касается страховых компаний, которые осуществляют свою деятельность в сфере повышенного риска. Нужно отметить, что у</w:t>
      </w:r>
      <w:r w:rsidRPr="0072072A">
        <w:t>же с самого учреждения страховые компании подразумевали наличие риск-менеджмента, при этом исторически первые модели оценки катастрофических рисков были введены в 1</w:t>
      </w:r>
      <w:r w:rsidR="00CF2EBF">
        <w:t>980-х отдельными страховщиками.</w:t>
      </w:r>
    </w:p>
    <w:p w:rsidR="00DC73E6" w:rsidRDefault="005F3084" w:rsidP="00DC73E6">
      <w:r>
        <w:t xml:space="preserve">Необходимость системного управлениями рисками в страховых компаниях обусловлена сложной природой их проявления. </w:t>
      </w:r>
      <w:r w:rsidR="00DC73E6">
        <w:t xml:space="preserve">Кроме того, в последнее время участились случаи финансовых кризисов, стихийных бедствий, вероятность которых раньше рассматривалась как небольшая и, соответственно, эти риски не учитывались в полной мере. Таким образом, высокая подверженность страховых компаний убыткам, негативно </w:t>
      </w:r>
      <w:r w:rsidR="005837D4">
        <w:t>воздействующим</w:t>
      </w:r>
      <w:r w:rsidR="00DC73E6">
        <w:t xml:space="preserve"> на их финансовую устойчивость, свидетельствует о необходимости грамотного управления рисками. </w:t>
      </w:r>
      <w:r w:rsidR="000E2669">
        <w:t>При этом, т</w:t>
      </w:r>
      <w:r w:rsidR="00DC73E6">
        <w:t xml:space="preserve">огда как зарубежная практика свидетельствует об активном использовании риск-менеджмента страховыми компаниями, </w:t>
      </w:r>
      <w:r w:rsidR="00DC73E6" w:rsidRPr="005C3439">
        <w:t>в России риск-</w:t>
      </w:r>
      <w:r w:rsidR="000E2669">
        <w:t>менеджмент в страховой отрасли пока</w:t>
      </w:r>
      <w:r w:rsidR="00334ACE">
        <w:t xml:space="preserve"> не получил должного развития, что обусловлено как организационно-экономическими предпосылками, так и отсутствием достаточной методической и методологической базы.</w:t>
      </w:r>
    </w:p>
    <w:p w:rsidR="00DC73E6" w:rsidRPr="0072072A" w:rsidRDefault="005F3084" w:rsidP="001F4535">
      <w:r>
        <w:t xml:space="preserve">Таким образом, </w:t>
      </w:r>
      <w:r w:rsidRPr="00F7690C">
        <w:t>актуальность</w:t>
      </w:r>
      <w:r w:rsidRPr="0072072A">
        <w:t xml:space="preserve"> рассматриваемой проблемы о</w:t>
      </w:r>
      <w:r w:rsidR="001F4535">
        <w:t xml:space="preserve">бусловлена </w:t>
      </w:r>
      <w:r w:rsidR="00146699">
        <w:t>недостаточным использованием</w:t>
      </w:r>
      <w:r w:rsidR="001F4535">
        <w:t xml:space="preserve"> в российских страховых компаниях системы управления рисками.</w:t>
      </w:r>
      <w:r w:rsidR="00DC73E6" w:rsidRPr="0072072A">
        <w:t xml:space="preserve"> Несмотря на большой интерес к данной теме в современной науке, </w:t>
      </w:r>
      <w:r w:rsidR="001F4535">
        <w:t>она</w:t>
      </w:r>
      <w:r w:rsidR="00DC73E6" w:rsidRPr="0072072A">
        <w:t xml:space="preserve"> </w:t>
      </w:r>
      <w:r w:rsidR="00AA4970">
        <w:t>только начинает разрабатываться</w:t>
      </w:r>
      <w:r w:rsidR="00DC73E6" w:rsidRPr="0072072A">
        <w:t xml:space="preserve"> и требует пров</w:t>
      </w:r>
      <w:r w:rsidR="000E2669">
        <w:t>едения дальнейших исследований.</w:t>
      </w:r>
    </w:p>
    <w:p w:rsidR="00DC73E6" w:rsidRDefault="00DC73E6" w:rsidP="00250A92">
      <w:r w:rsidRPr="00F7690C">
        <w:t>Объектом</w:t>
      </w:r>
      <w:r w:rsidR="00DE689F">
        <w:t xml:space="preserve"> исследования является система </w:t>
      </w:r>
      <w:proofErr w:type="spellStart"/>
      <w:proofErr w:type="gramStart"/>
      <w:r w:rsidR="00DE689F">
        <w:t>риск-менеджмента</w:t>
      </w:r>
      <w:proofErr w:type="spellEnd"/>
      <w:proofErr w:type="gramEnd"/>
      <w:r w:rsidR="00DE689F">
        <w:t xml:space="preserve"> в страховых организациях</w:t>
      </w:r>
      <w:r w:rsidRPr="00250A92">
        <w:t xml:space="preserve">. </w:t>
      </w:r>
      <w:r w:rsidRPr="00F7690C">
        <w:t>Предметом</w:t>
      </w:r>
      <w:r w:rsidRPr="00250A92">
        <w:t xml:space="preserve"> исследования – </w:t>
      </w:r>
      <w:r w:rsidR="00897604">
        <w:t xml:space="preserve">методы </w:t>
      </w:r>
      <w:proofErr w:type="spellStart"/>
      <w:proofErr w:type="gramStart"/>
      <w:r w:rsidR="00897604">
        <w:t>риск-менеджмента</w:t>
      </w:r>
      <w:proofErr w:type="spellEnd"/>
      <w:proofErr w:type="gramEnd"/>
      <w:r w:rsidR="00897604">
        <w:t xml:space="preserve"> на примере конкретной страховой компании</w:t>
      </w:r>
      <w:r w:rsidR="00BA7D68" w:rsidRPr="00250A92">
        <w:t>.</w:t>
      </w:r>
    </w:p>
    <w:p w:rsidR="00DC73E6" w:rsidRPr="003A3180" w:rsidRDefault="003A3180" w:rsidP="003A3180">
      <w:r w:rsidRPr="00F7690C">
        <w:lastRenderedPageBreak/>
        <w:t>Целью</w:t>
      </w:r>
      <w:r>
        <w:t xml:space="preserve"> исследования выступает разработка концепции системы управления рисками страховых компаний. </w:t>
      </w:r>
      <w:r w:rsidR="00DC73E6" w:rsidRPr="002577C5">
        <w:t xml:space="preserve">В соответствии с целью выпускной квалификационной работы поставлены следующие </w:t>
      </w:r>
      <w:r w:rsidR="00DC73E6" w:rsidRPr="00F7690C">
        <w:t>задачи исследования:</w:t>
      </w:r>
    </w:p>
    <w:p w:rsidR="00BC0F4A" w:rsidRDefault="00BC0F4A" w:rsidP="0029035B">
      <w:pPr>
        <w:numPr>
          <w:ilvl w:val="0"/>
          <w:numId w:val="13"/>
        </w:numPr>
      </w:pPr>
      <w:r>
        <w:t>исследовать понятие и виды рисков в страховом бизнесе;</w:t>
      </w:r>
    </w:p>
    <w:p w:rsidR="00BC0F4A" w:rsidRDefault="00BC0F4A" w:rsidP="0029035B">
      <w:pPr>
        <w:numPr>
          <w:ilvl w:val="0"/>
          <w:numId w:val="13"/>
        </w:numPr>
      </w:pPr>
      <w:r>
        <w:t>выявить особенности проявления риска в страховой деятельности;</w:t>
      </w:r>
    </w:p>
    <w:p w:rsidR="003A3180" w:rsidRDefault="003A3180" w:rsidP="0029035B">
      <w:pPr>
        <w:numPr>
          <w:ilvl w:val="0"/>
          <w:numId w:val="13"/>
        </w:numPr>
      </w:pPr>
      <w:r w:rsidRPr="005C3439">
        <w:t xml:space="preserve">определить </w:t>
      </w:r>
      <w:r w:rsidRPr="0072072A">
        <w:t xml:space="preserve">критерии </w:t>
      </w:r>
      <w:r>
        <w:t>обеспечения</w:t>
      </w:r>
      <w:r w:rsidRPr="0072072A">
        <w:t xml:space="preserve"> финансовой устойчивости</w:t>
      </w:r>
      <w:r>
        <w:t xml:space="preserve"> страховой организации</w:t>
      </w:r>
      <w:r w:rsidRPr="0072072A">
        <w:t>;</w:t>
      </w:r>
    </w:p>
    <w:p w:rsidR="003A3180" w:rsidRDefault="003A3180" w:rsidP="0029035B">
      <w:pPr>
        <w:numPr>
          <w:ilvl w:val="0"/>
          <w:numId w:val="13"/>
        </w:numPr>
      </w:pPr>
      <w:r w:rsidRPr="0072072A">
        <w:t>рассмотреть имеющиеся методы оценки ри</w:t>
      </w:r>
      <w:r w:rsidR="002378E6">
        <w:t>сков и управления ими;</w:t>
      </w:r>
    </w:p>
    <w:p w:rsidR="006D7A2B" w:rsidRPr="0072072A" w:rsidRDefault="00E66537" w:rsidP="0029035B">
      <w:pPr>
        <w:numPr>
          <w:ilvl w:val="0"/>
          <w:numId w:val="13"/>
        </w:numPr>
      </w:pPr>
      <w:r>
        <w:t>проанализировать динамику российского страхового рынка;</w:t>
      </w:r>
    </w:p>
    <w:p w:rsidR="00DC73E6" w:rsidRDefault="003A3180" w:rsidP="0029035B">
      <w:pPr>
        <w:numPr>
          <w:ilvl w:val="0"/>
          <w:numId w:val="13"/>
        </w:numPr>
      </w:pPr>
      <w:r>
        <w:t>исследовать сущность понятия «риск-менеджмент»;</w:t>
      </w:r>
    </w:p>
    <w:p w:rsidR="003A3180" w:rsidRDefault="003A3180" w:rsidP="0029035B">
      <w:pPr>
        <w:numPr>
          <w:ilvl w:val="0"/>
          <w:numId w:val="13"/>
        </w:numPr>
      </w:pPr>
      <w:r>
        <w:t xml:space="preserve">изучить различные модели и концепции </w:t>
      </w:r>
      <w:proofErr w:type="spellStart"/>
      <w:proofErr w:type="gramStart"/>
      <w:r>
        <w:t>риск-менеджмента</w:t>
      </w:r>
      <w:proofErr w:type="spellEnd"/>
      <w:proofErr w:type="gramEnd"/>
      <w:r>
        <w:t>;</w:t>
      </w:r>
    </w:p>
    <w:p w:rsidR="002378E6" w:rsidRPr="0072072A" w:rsidRDefault="002378E6" w:rsidP="0029035B">
      <w:pPr>
        <w:numPr>
          <w:ilvl w:val="0"/>
          <w:numId w:val="13"/>
        </w:numPr>
      </w:pPr>
      <w:r>
        <w:t xml:space="preserve">выявить распространённость </w:t>
      </w:r>
      <w:proofErr w:type="spellStart"/>
      <w:proofErr w:type="gramStart"/>
      <w:r>
        <w:t>риск-менеджмента</w:t>
      </w:r>
      <w:proofErr w:type="spellEnd"/>
      <w:proofErr w:type="gramEnd"/>
      <w:r>
        <w:t xml:space="preserve"> в российских страховых компаниях;</w:t>
      </w:r>
    </w:p>
    <w:p w:rsidR="00DC73E6" w:rsidRDefault="00DC73E6" w:rsidP="0029035B">
      <w:pPr>
        <w:numPr>
          <w:ilvl w:val="0"/>
          <w:numId w:val="13"/>
        </w:numPr>
      </w:pPr>
      <w:r w:rsidRPr="0072072A">
        <w:t>проанализировать деятельность страховой компании</w:t>
      </w:r>
      <w:r w:rsidR="006D7A2B">
        <w:t xml:space="preserve"> «Альянс</w:t>
      </w:r>
      <w:r w:rsidRPr="0072072A">
        <w:t xml:space="preserve">; </w:t>
      </w:r>
    </w:p>
    <w:p w:rsidR="002378E6" w:rsidRDefault="002378E6" w:rsidP="0029035B">
      <w:pPr>
        <w:numPr>
          <w:ilvl w:val="0"/>
          <w:numId w:val="13"/>
        </w:numPr>
      </w:pPr>
      <w:r>
        <w:t>проанализировать систему управления рисками компании «Альянс»;</w:t>
      </w:r>
    </w:p>
    <w:p w:rsidR="00374C38" w:rsidRPr="00131471" w:rsidRDefault="002378E6" w:rsidP="0029035B">
      <w:pPr>
        <w:numPr>
          <w:ilvl w:val="0"/>
          <w:numId w:val="13"/>
        </w:numPr>
      </w:pPr>
      <w:r>
        <w:t>разработать</w:t>
      </w:r>
      <w:r w:rsidR="00374C38" w:rsidRPr="005C3439">
        <w:t xml:space="preserve"> методику </w:t>
      </w:r>
      <w:proofErr w:type="spellStart"/>
      <w:proofErr w:type="gramStart"/>
      <w:r w:rsidR="00C04E3C">
        <w:t>риск-менеджмента</w:t>
      </w:r>
      <w:proofErr w:type="spellEnd"/>
      <w:proofErr w:type="gramEnd"/>
      <w:r w:rsidR="00C04E3C">
        <w:t xml:space="preserve"> с использованием показателя </w:t>
      </w:r>
      <w:r w:rsidR="00C04E3C">
        <w:rPr>
          <w:lang w:val="en-US"/>
        </w:rPr>
        <w:t>EVA</w:t>
      </w:r>
      <w:r w:rsidR="00F87CF5">
        <w:t>;</w:t>
      </w:r>
    </w:p>
    <w:p w:rsidR="002378E6" w:rsidRDefault="002378E6" w:rsidP="0029035B">
      <w:pPr>
        <w:numPr>
          <w:ilvl w:val="0"/>
          <w:numId w:val="13"/>
        </w:numPr>
      </w:pPr>
      <w:r>
        <w:t>предложить рекомендации компании «Альянс» на основе проведённого анализа.</w:t>
      </w:r>
    </w:p>
    <w:p w:rsidR="00DC73E6" w:rsidRPr="00985572" w:rsidRDefault="00DE1CDB" w:rsidP="00DC73E6">
      <w:r w:rsidRPr="005C3439">
        <w:t xml:space="preserve">В ходе написания дипломной работы </w:t>
      </w:r>
      <w:r w:rsidRPr="0072072A">
        <w:t>использовались как качественные, так и количественные методы исс</w:t>
      </w:r>
      <w:r w:rsidR="00C669E7">
        <w:t xml:space="preserve">ледования: </w:t>
      </w:r>
      <w:r w:rsidRPr="0072072A">
        <w:t xml:space="preserve">сравнительный анализ, </w:t>
      </w:r>
      <w:r w:rsidR="00C669E7">
        <w:t>анализ и синтез</w:t>
      </w:r>
      <w:r w:rsidRPr="0072072A">
        <w:t xml:space="preserve"> теоретического и практического материала, </w:t>
      </w:r>
      <w:r w:rsidR="00C669E7" w:rsidRPr="005C3439">
        <w:t>методы анализа финансовой отчетности и финансового</w:t>
      </w:r>
      <w:r w:rsidR="00985572">
        <w:t xml:space="preserve"> состояния компании, </w:t>
      </w:r>
      <w:proofErr w:type="spellStart"/>
      <w:r w:rsidR="00985572">
        <w:t>статистико</w:t>
      </w:r>
      <w:proofErr w:type="spellEnd"/>
      <w:r w:rsidR="00985572">
        <w:t>–экономический анализ и др.</w:t>
      </w:r>
    </w:p>
    <w:p w:rsidR="00C74196" w:rsidRDefault="00C74196" w:rsidP="00C74196">
      <w:r>
        <w:lastRenderedPageBreak/>
        <w:t>В научной литературе имеется большое количество трудов российских и зарубежных авторов, которые занимаются изучением вопросов страхования, проблемам</w:t>
      </w:r>
      <w:r w:rsidR="00D47224">
        <w:t>и</w:t>
      </w:r>
      <w:r>
        <w:t xml:space="preserve"> оценки и управления рисками. </w:t>
      </w:r>
      <w:r w:rsidR="00D47224">
        <w:t>Вопросы</w:t>
      </w:r>
      <w:r>
        <w:t xml:space="preserve">, связанные с обеспечением финансовой устойчивости страховых организаций, исследуются в работах </w:t>
      </w:r>
      <w:r w:rsidRPr="0072072A">
        <w:t xml:space="preserve">М.Г. </w:t>
      </w:r>
      <w:proofErr w:type="spellStart"/>
      <w:r w:rsidRPr="0072072A">
        <w:t>Жигас</w:t>
      </w:r>
      <w:proofErr w:type="spellEnd"/>
      <w:r w:rsidRPr="0072072A">
        <w:t xml:space="preserve">, Л.А. </w:t>
      </w:r>
      <w:proofErr w:type="spellStart"/>
      <w:r w:rsidRPr="0072072A">
        <w:t>Орланюк-Малицкой</w:t>
      </w:r>
      <w:proofErr w:type="spellEnd"/>
      <w:r w:rsidRPr="0072072A">
        <w:t xml:space="preserve">, Т.А. Фёдоровой,  Л.И. </w:t>
      </w:r>
      <w:proofErr w:type="spellStart"/>
      <w:r w:rsidRPr="0072072A">
        <w:t>Рейтмана</w:t>
      </w:r>
      <w:proofErr w:type="spellEnd"/>
      <w:r w:rsidRPr="0072072A">
        <w:t xml:space="preserve">, Л.В. </w:t>
      </w:r>
      <w:proofErr w:type="spellStart"/>
      <w:r w:rsidRPr="0072072A">
        <w:t>Буковцевой</w:t>
      </w:r>
      <w:proofErr w:type="spellEnd"/>
      <w:r w:rsidRPr="0072072A">
        <w:t xml:space="preserve"> и других авторов</w:t>
      </w:r>
      <w:r>
        <w:t xml:space="preserve">. Современные разработки в области оценки риска представлены в исследованиях Ж.Дэне, </w:t>
      </w:r>
      <w:proofErr w:type="spellStart"/>
      <w:r>
        <w:t>Г.Крамера</w:t>
      </w:r>
      <w:proofErr w:type="spellEnd"/>
      <w:r>
        <w:t xml:space="preserve">, </w:t>
      </w:r>
      <w:proofErr w:type="spellStart"/>
      <w:r>
        <w:t>Г.Марковица</w:t>
      </w:r>
      <w:proofErr w:type="spellEnd"/>
      <w:r>
        <w:t xml:space="preserve">. Среди отечественных ученых, </w:t>
      </w:r>
      <w:r w:rsidR="00BA5B96">
        <w:t>занимающихся  изучением проблем</w:t>
      </w:r>
      <w:r>
        <w:t xml:space="preserve"> оценки и управления риском страховых компаний, можно выделить Н.В. Кириллову, Л.А. </w:t>
      </w:r>
      <w:proofErr w:type="spellStart"/>
      <w:r>
        <w:t>Орланюк-Малицкую</w:t>
      </w:r>
      <w:proofErr w:type="spellEnd"/>
      <w:r>
        <w:t xml:space="preserve">, Л.И. </w:t>
      </w:r>
      <w:proofErr w:type="spellStart"/>
      <w:r>
        <w:t>Рейтмана</w:t>
      </w:r>
      <w:proofErr w:type="spellEnd"/>
      <w:r>
        <w:t xml:space="preserve">, Т.А. Федорову. </w:t>
      </w:r>
      <w:r w:rsidR="00770B6C">
        <w:t xml:space="preserve">Тем не менее, выводы, представленные в работах  указанных авторов, </w:t>
      </w:r>
      <w:r>
        <w:t>не охватывают всех особенностей современного этапа развития страховой отрасли. В большинстве работ затронуты лишь общие вопросы, без рассмотрения особенностей построения системы риск-менеджмента в зависимости от сферы и сп</w:t>
      </w:r>
      <w:r w:rsidR="00591895">
        <w:t>ецифики бизнеса. Таким образом,</w:t>
      </w:r>
      <w:r>
        <w:t xml:space="preserve"> вопросы относительно риск-менеджмента, его методов остаются недостаточно исс</w:t>
      </w:r>
      <w:r w:rsidR="00661753">
        <w:t>ледованными.</w:t>
      </w:r>
    </w:p>
    <w:p w:rsidR="00DC73E6" w:rsidRDefault="00912F04" w:rsidP="00DC73E6">
      <w:r>
        <w:t>Кроме того,</w:t>
      </w:r>
      <w:r w:rsidR="00DC73E6" w:rsidRPr="0072072A">
        <w:t xml:space="preserve"> были использованы различные информационные источники и законодательные акты РФ, связанные со страхованием. Информационную базу исследования составили данные финансовой отчётности </w:t>
      </w:r>
      <w:r w:rsidR="00DC73E6">
        <w:t>страховой компании «Альянс</w:t>
      </w:r>
      <w:r w:rsidR="00C04E3C">
        <w:t>»</w:t>
      </w:r>
      <w:r w:rsidR="00DC73E6" w:rsidRPr="0072072A">
        <w:t>, а также исследований, проведённых рейтинговым агентством «Эксперт РА».</w:t>
      </w:r>
      <w:r w:rsidR="00DC73E6">
        <w:t xml:space="preserve"> В процессе написания работы использовались аналитические материалы, статистические обзоры и справочные материалы по деятельности компании, имеющиеся в открытом доступе.</w:t>
      </w:r>
    </w:p>
    <w:p w:rsidR="0031235C" w:rsidRDefault="00DC73E6" w:rsidP="009268A1">
      <w:pPr>
        <w:rPr>
          <w:noProof/>
          <w:color w:val="111111"/>
        </w:rPr>
      </w:pPr>
      <w:r>
        <w:t xml:space="preserve">Выпускная квалификационная работа состоит из введения, </w:t>
      </w:r>
      <w:r w:rsidR="00C04E3C">
        <w:t>трё</w:t>
      </w:r>
      <w:r w:rsidR="00132FEC">
        <w:t>х</w:t>
      </w:r>
      <w:r w:rsidRPr="0072072A">
        <w:t xml:space="preserve"> глав</w:t>
      </w:r>
      <w:r>
        <w:t>, заключения и списка литературы</w:t>
      </w:r>
      <w:r w:rsidRPr="0072072A">
        <w:t xml:space="preserve">. </w:t>
      </w:r>
      <w:r w:rsidRPr="008B3EF6">
        <w:rPr>
          <w:bCs/>
        </w:rPr>
        <w:t>Во введении обоснована актуальность те</w:t>
      </w:r>
      <w:r>
        <w:rPr>
          <w:bCs/>
        </w:rPr>
        <w:t>мы исследования, определены предмет и объект, сформулированы цель</w:t>
      </w:r>
      <w:r w:rsidRPr="008B3EF6">
        <w:rPr>
          <w:bCs/>
        </w:rPr>
        <w:t xml:space="preserve"> и задачи, </w:t>
      </w:r>
      <w:r>
        <w:rPr>
          <w:bCs/>
        </w:rPr>
        <w:t>а также отражена степень изученности исследования</w:t>
      </w:r>
      <w:r w:rsidRPr="008B3EF6">
        <w:rPr>
          <w:bCs/>
        </w:rPr>
        <w:t xml:space="preserve">. </w:t>
      </w:r>
      <w:r>
        <w:t>В первой части рассматриваются</w:t>
      </w:r>
      <w:r w:rsidRPr="0072072A">
        <w:t xml:space="preserve"> </w:t>
      </w:r>
      <w:r>
        <w:t xml:space="preserve">теоретические аспекты </w:t>
      </w:r>
      <w:r w:rsidR="00FA0C6E">
        <w:t xml:space="preserve">проявления рисков в деятельности </w:t>
      </w:r>
      <w:r w:rsidR="00FA0C6E">
        <w:lastRenderedPageBreak/>
        <w:t xml:space="preserve">страховых компаний, </w:t>
      </w:r>
      <w:r w:rsidRPr="0072072A">
        <w:t xml:space="preserve">критерии, </w:t>
      </w:r>
      <w:r>
        <w:t>обеспечивающие</w:t>
      </w:r>
      <w:r w:rsidRPr="0072072A">
        <w:t xml:space="preserve"> финансовую устой</w:t>
      </w:r>
      <w:r w:rsidR="00FA0C6E">
        <w:t>чивость страховщика. Кроме того, изучены методы оценки рисков и</w:t>
      </w:r>
      <w:r>
        <w:t xml:space="preserve"> проанализирована динамика российского страхового рынка. </w:t>
      </w:r>
      <w:r w:rsidR="00AF07B1" w:rsidRPr="008B3EF6">
        <w:rPr>
          <w:iCs/>
        </w:rPr>
        <w:t>Во второй главе</w:t>
      </w:r>
      <w:r w:rsidR="00AF07B1" w:rsidRPr="005C3439">
        <w:t xml:space="preserve"> </w:t>
      </w:r>
      <w:r w:rsidR="00FA0C6E">
        <w:t>рассмотрено</w:t>
      </w:r>
      <w:r w:rsidR="00AF07B1">
        <w:t xml:space="preserve"> </w:t>
      </w:r>
      <w:r w:rsidR="007F6714">
        <w:t>понятие «риск-менеджмент</w:t>
      </w:r>
      <w:r w:rsidR="009268A1">
        <w:t xml:space="preserve">», </w:t>
      </w:r>
      <w:r w:rsidR="004E049B">
        <w:t xml:space="preserve">современные модели прогнозирования риска и теоретические основы концепции риск-менеджмента на основе рисковых показателей </w:t>
      </w:r>
      <w:r w:rsidR="004E049B">
        <w:rPr>
          <w:lang w:val="en-US"/>
        </w:rPr>
        <w:t>EVA</w:t>
      </w:r>
      <w:r w:rsidR="004E049B" w:rsidRPr="004E049B">
        <w:t xml:space="preserve"> </w:t>
      </w:r>
      <w:r w:rsidR="004E049B">
        <w:t xml:space="preserve">и </w:t>
      </w:r>
      <w:r w:rsidR="004E049B">
        <w:rPr>
          <w:lang w:val="en-US"/>
        </w:rPr>
        <w:t>RAROC</w:t>
      </w:r>
      <w:r w:rsidR="004E049B" w:rsidRPr="004E049B">
        <w:t xml:space="preserve">. </w:t>
      </w:r>
      <w:r w:rsidR="0048030D">
        <w:t xml:space="preserve">Также </w:t>
      </w:r>
      <w:r w:rsidR="00755A37">
        <w:t>изучен</w:t>
      </w:r>
      <w:r w:rsidR="0048030D">
        <w:t xml:space="preserve"> инновационный подход</w:t>
      </w:r>
      <w:r w:rsidR="00755A37">
        <w:t xml:space="preserve"> – </w:t>
      </w:r>
      <w:proofErr w:type="spellStart"/>
      <w:r w:rsidR="0048030D">
        <w:t>реинжиниринг</w:t>
      </w:r>
      <w:proofErr w:type="spellEnd"/>
      <w:r w:rsidR="0048030D">
        <w:t xml:space="preserve"> бизнес-процессов страховой компании. </w:t>
      </w:r>
      <w:r w:rsidR="00591895">
        <w:t>В третьей главе проведё</w:t>
      </w:r>
      <w:r w:rsidR="00AF07B1">
        <w:t>н</w:t>
      </w:r>
      <w:r w:rsidR="00EB480A">
        <w:t xml:space="preserve"> анализ деятельности страховой компании «Альянс»,</w:t>
      </w:r>
      <w:r w:rsidR="0087630D">
        <w:t xml:space="preserve"> в том числе</w:t>
      </w:r>
      <w:r w:rsidR="00AF07B1">
        <w:t xml:space="preserve"> коэффициентный анализ, на основе которого проведена оценка финансового состояния компании. </w:t>
      </w:r>
      <w:r w:rsidR="0031235C">
        <w:t xml:space="preserve">Кроме того, проанализирована система управления рисками компании, после чего </w:t>
      </w:r>
      <w:r w:rsidR="00E8178C">
        <w:t xml:space="preserve">представлена концепция </w:t>
      </w:r>
      <w:proofErr w:type="spellStart"/>
      <w:r w:rsidR="00E8178C">
        <w:t>риск-м</w:t>
      </w:r>
      <w:r w:rsidR="0031235C">
        <w:t>енеджмента</w:t>
      </w:r>
      <w:proofErr w:type="spellEnd"/>
      <w:r w:rsidR="0031235C">
        <w:t xml:space="preserve"> на основе показателя </w:t>
      </w:r>
      <w:r w:rsidR="00E8178C">
        <w:rPr>
          <w:lang w:val="en-US"/>
        </w:rPr>
        <w:t>EVA</w:t>
      </w:r>
      <w:r w:rsidR="00E8178C" w:rsidRPr="00E8178C">
        <w:t xml:space="preserve"> </w:t>
      </w:r>
      <w:r w:rsidR="0031235C">
        <w:t xml:space="preserve"> и предложены рекомендации для компании по результатам анализа</w:t>
      </w:r>
      <w:r w:rsidR="00AF07B1">
        <w:t>.</w:t>
      </w:r>
      <w:r w:rsidR="00E8178C">
        <w:t xml:space="preserve"> </w:t>
      </w:r>
      <w:r w:rsidRPr="0072072A">
        <w:rPr>
          <w:iCs/>
        </w:rPr>
        <w:t xml:space="preserve">В заключении </w:t>
      </w:r>
      <w:r w:rsidR="00AF07B1">
        <w:t xml:space="preserve">обобщены основные результаты и </w:t>
      </w:r>
      <w:r w:rsidRPr="0072072A">
        <w:rPr>
          <w:iCs/>
        </w:rPr>
        <w:t>сформулированы</w:t>
      </w:r>
      <w:r w:rsidRPr="0072072A">
        <w:t xml:space="preserve"> выводы по результатам проведённого исследования.</w:t>
      </w:r>
    </w:p>
    <w:p w:rsidR="003A3180" w:rsidRDefault="003A3180" w:rsidP="003A3180"/>
    <w:p w:rsidR="00CE624E" w:rsidRPr="00132FEC" w:rsidRDefault="00CE624E" w:rsidP="00132FEC">
      <w:pPr>
        <w:rPr>
          <w:noProof/>
          <w:color w:val="111111"/>
        </w:rPr>
      </w:pPr>
      <w:r>
        <w:rPr>
          <w:color w:val="111111"/>
        </w:rPr>
        <w:br w:type="page"/>
      </w:r>
    </w:p>
    <w:p w:rsidR="00526662" w:rsidRPr="00CE624E" w:rsidRDefault="00C1782C" w:rsidP="00526662">
      <w:pPr>
        <w:pStyle w:val="1"/>
        <w:jc w:val="center"/>
        <w:rPr>
          <w:color w:val="auto"/>
        </w:rPr>
      </w:pPr>
      <w:bookmarkStart w:id="1" w:name="_Toc349773731"/>
      <w:bookmarkStart w:id="2" w:name="_Toc389699686"/>
      <w:r>
        <w:rPr>
          <w:color w:val="auto"/>
        </w:rPr>
        <w:lastRenderedPageBreak/>
        <w:t xml:space="preserve">ГЛАВА 1. </w:t>
      </w:r>
      <w:bookmarkEnd w:id="1"/>
      <w:r w:rsidR="00E60028">
        <w:rPr>
          <w:color w:val="auto"/>
        </w:rPr>
        <w:t>РИСКИ И ИХ ВЛИЯНИЕ НА ФИНАНСОВУЮ УСТОЙЧИВОСТЬ СТРАХОВОЙ КОМПАНИИ</w:t>
      </w:r>
      <w:bookmarkEnd w:id="2"/>
    </w:p>
    <w:p w:rsidR="009527B7" w:rsidRDefault="009527B7" w:rsidP="00E51453">
      <w:bookmarkStart w:id="3" w:name="_Toc349773732"/>
    </w:p>
    <w:p w:rsidR="00E51453" w:rsidRDefault="00E51453" w:rsidP="00E51453">
      <w:r>
        <w:t>В данной главе мы рассмотрим понятие «риск» и обобщим риски, предложенные в работах зарубежных и российских ученых. Далее мы отметим зависимость рисков и финансовой устойчивости страховой компании, после чего подробно рассмотри</w:t>
      </w:r>
      <w:r w:rsidR="00927A25">
        <w:t>м факторы, гарантирующие финансовую устойчивость согласно действующему законодательству</w:t>
      </w:r>
      <w:r>
        <w:t>. В заключение данной главы мы проанализируем российский страховой рынок.</w:t>
      </w:r>
    </w:p>
    <w:p w:rsidR="00571814" w:rsidRDefault="00571814" w:rsidP="00E51453"/>
    <w:p w:rsidR="002D337D" w:rsidRPr="00A01A32" w:rsidRDefault="002D337D" w:rsidP="002D337D">
      <w:pPr>
        <w:pStyle w:val="2"/>
        <w:rPr>
          <w:color w:val="auto"/>
          <w:sz w:val="28"/>
        </w:rPr>
      </w:pPr>
      <w:bookmarkStart w:id="4" w:name="_Toc389699687"/>
      <w:r w:rsidRPr="00A01A32">
        <w:rPr>
          <w:color w:val="auto"/>
          <w:sz w:val="28"/>
        </w:rPr>
        <w:t>1.1. Понятие и классификация рисков</w:t>
      </w:r>
      <w:bookmarkEnd w:id="4"/>
    </w:p>
    <w:p w:rsidR="002D337D" w:rsidRDefault="002D337D" w:rsidP="002D337D">
      <w:r>
        <w:rPr>
          <w:color w:val="111111"/>
        </w:rPr>
        <w:t xml:space="preserve">Если рассматривать трактовку такого понятия, как «риск», то можно сказать, что в общем смысле она достаточно понятна, и не вызывает разногласий в трудах специалистов. Согласно </w:t>
      </w:r>
      <w:proofErr w:type="spellStart"/>
      <w:r>
        <w:rPr>
          <w:color w:val="111111"/>
        </w:rPr>
        <w:t>Журко</w:t>
      </w:r>
      <w:proofErr w:type="spellEnd"/>
      <w:r>
        <w:rPr>
          <w:color w:val="111111"/>
        </w:rPr>
        <w:t xml:space="preserve"> Т.В., «риск – это </w:t>
      </w:r>
      <w:r>
        <w:t>двумерная величина, характеризующая вероятность и объем потерь, вызванных неопределенностью, сопутствующей деятельности организации»</w:t>
      </w:r>
      <w:r w:rsidR="008B5949">
        <w:t xml:space="preserve"> </w:t>
      </w:r>
      <w:r w:rsidR="008B5949" w:rsidRPr="008B5949">
        <w:t xml:space="preserve">[15, </w:t>
      </w:r>
      <w:r w:rsidR="008B5949">
        <w:t>с</w:t>
      </w:r>
      <w:r w:rsidR="008B5949" w:rsidRPr="008B5949">
        <w:t>.</w:t>
      </w:r>
      <w:r w:rsidR="008B5949">
        <w:t xml:space="preserve"> </w:t>
      </w:r>
      <w:r w:rsidR="008B5949" w:rsidRPr="008B5949">
        <w:t>282]</w:t>
      </w:r>
      <w:r>
        <w:t>.</w:t>
      </w:r>
    </w:p>
    <w:p w:rsidR="002D337D" w:rsidRPr="00B45C04" w:rsidRDefault="002D337D" w:rsidP="002D337D">
      <w:r>
        <w:t xml:space="preserve">При классификации рисков </w:t>
      </w:r>
      <w:r w:rsidR="00853E01">
        <w:t xml:space="preserve">страховой компании </w:t>
      </w:r>
      <w:r>
        <w:t xml:space="preserve">особое внимание нужно уделить рискам, управление которыми является основной целью </w:t>
      </w:r>
      <w:proofErr w:type="spellStart"/>
      <w:r>
        <w:t>риск-мен</w:t>
      </w:r>
      <w:r w:rsidR="002C7468">
        <w:t>еджмента</w:t>
      </w:r>
      <w:proofErr w:type="spellEnd"/>
      <w:r w:rsidR="002C7468">
        <w:t>, а именно специфическим рискам, включающим</w:t>
      </w:r>
      <w:r>
        <w:t xml:space="preserve"> в себя технические, нетехнические и инвестиционные риски. При этом нужно отметить, что подобная классификация разработана Европе</w:t>
      </w:r>
      <w:r w:rsidR="002C7468">
        <w:t>йским комитетом по страхованию.</w:t>
      </w:r>
    </w:p>
    <w:p w:rsidR="002D337D" w:rsidRDefault="0035077A" w:rsidP="00F94897">
      <w:pPr>
        <w:ind w:firstLine="851"/>
        <w:rPr>
          <w:color w:val="111111"/>
        </w:rPr>
      </w:pPr>
      <w:r>
        <w:rPr>
          <w:bCs/>
          <w:color w:val="111111"/>
        </w:rPr>
        <w:t>П</w:t>
      </w:r>
      <w:r w:rsidR="002D337D">
        <w:rPr>
          <w:bCs/>
          <w:color w:val="111111"/>
        </w:rPr>
        <w:t xml:space="preserve">оскольку в настоящее время в Российской Федерации нет какого-либо нормативно-правового источника,  посвященного классификации рисков </w:t>
      </w:r>
      <w:r w:rsidR="00853E01">
        <w:rPr>
          <w:bCs/>
          <w:color w:val="111111"/>
        </w:rPr>
        <w:t>страховщиков</w:t>
      </w:r>
      <w:r w:rsidR="002D337D">
        <w:rPr>
          <w:bCs/>
          <w:color w:val="111111"/>
        </w:rPr>
        <w:t>,  разные авторы выделяют различные группы рисков.</w:t>
      </w:r>
      <w:r w:rsidR="00F94897">
        <w:rPr>
          <w:bCs/>
          <w:color w:val="111111"/>
        </w:rPr>
        <w:t xml:space="preserve"> </w:t>
      </w:r>
      <w:r w:rsidR="002D337D">
        <w:rPr>
          <w:bCs/>
          <w:color w:val="111111"/>
        </w:rPr>
        <w:lastRenderedPageBreak/>
        <w:t>Основные группы рисков можн</w:t>
      </w:r>
      <w:r w:rsidR="004E41A5">
        <w:rPr>
          <w:bCs/>
          <w:color w:val="111111"/>
        </w:rPr>
        <w:t>о представить следующим образом</w:t>
      </w:r>
      <w:r w:rsidR="00F94897">
        <w:rPr>
          <w:bCs/>
          <w:color w:val="111111"/>
        </w:rPr>
        <w:t xml:space="preserve"> (рис.1)</w:t>
      </w:r>
      <w:r w:rsidR="00F94897">
        <w:rPr>
          <w:noProof/>
        </w:rPr>
        <w:t xml:space="preserve"> </w:t>
      </w:r>
      <w:r w:rsidR="002D337D">
        <w:rPr>
          <w:noProof/>
        </w:rPr>
        <w:drawing>
          <wp:inline distT="0" distB="0" distL="0" distR="0">
            <wp:extent cx="5863413" cy="3064392"/>
            <wp:effectExtent l="76200" t="19050" r="80187" b="21708"/>
            <wp:docPr id="21"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E41A5" w:rsidRDefault="00F94897" w:rsidP="002C7468">
      <w:pPr>
        <w:ind w:firstLine="0"/>
      </w:pPr>
      <w:r w:rsidRPr="00EF7273">
        <w:rPr>
          <w:b/>
        </w:rPr>
        <w:t>Рис. 1. Классификация рисков</w:t>
      </w:r>
      <w:r w:rsidR="00E94AD1">
        <w:rPr>
          <w:rStyle w:val="a6"/>
        </w:rPr>
        <w:footnoteReference w:id="1"/>
      </w:r>
    </w:p>
    <w:p w:rsidR="00EE28CD" w:rsidRDefault="00E21E5D" w:rsidP="002C7468">
      <w:r>
        <w:t>Нужно отметить, что м</w:t>
      </w:r>
      <w:r w:rsidR="004E41A5">
        <w:t xml:space="preserve">еждународная ассоциация страхового надзора оценивает подверженность страховых </w:t>
      </w:r>
      <w:r w:rsidR="00F14993">
        <w:t xml:space="preserve">компаний ряду следующих рисков </w:t>
      </w:r>
      <w:r w:rsidR="00C30752">
        <w:t>(рис.2</w:t>
      </w:r>
      <w:r w:rsidR="00853E01">
        <w:t>).</w:t>
      </w:r>
    </w:p>
    <w:p w:rsidR="004E41A5" w:rsidRDefault="004E41A5" w:rsidP="004E41A5">
      <w:r w:rsidRPr="005D656B">
        <w:rPr>
          <w:noProof/>
        </w:rPr>
        <w:drawing>
          <wp:inline distT="0" distB="0" distL="0" distR="0">
            <wp:extent cx="5382289" cy="2945218"/>
            <wp:effectExtent l="19050" t="0" r="27911" b="7532"/>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0752" w:rsidRPr="00C30752" w:rsidRDefault="00C30752" w:rsidP="00970F5D">
      <w:pPr>
        <w:ind w:firstLine="0"/>
      </w:pPr>
      <w:r w:rsidRPr="00EF7273">
        <w:rPr>
          <w:b/>
        </w:rPr>
        <w:t>Рис. 2</w:t>
      </w:r>
      <w:r w:rsidR="00102D4A" w:rsidRPr="00EF7273">
        <w:rPr>
          <w:b/>
        </w:rPr>
        <w:t>. Относительная подверженность страховых компаний рискам</w:t>
      </w:r>
      <w:r w:rsidRPr="00C30752">
        <w:rPr>
          <w:rStyle w:val="a6"/>
        </w:rPr>
        <w:footnoteReference w:id="2"/>
      </w:r>
    </w:p>
    <w:p w:rsidR="004E41A5" w:rsidRDefault="00E21E5D" w:rsidP="001332E1">
      <w:r>
        <w:lastRenderedPageBreak/>
        <w:t>Как видно из диаграммы, большую подверженность страховые компании имеют рыночным рискам, то есть рискам потерь из-за не</w:t>
      </w:r>
      <w:r w:rsidR="002C7468">
        <w:t>предвиденного</w:t>
      </w:r>
      <w:r>
        <w:t xml:space="preserve"> изменени</w:t>
      </w:r>
      <w:r w:rsidR="000970FE">
        <w:t>я</w:t>
      </w:r>
      <w:r>
        <w:t xml:space="preserve"> цен на рынках. </w:t>
      </w:r>
      <w:r w:rsidR="001332E1">
        <w:t xml:space="preserve">При этом риски, принимаемые по договорам страхования, также являются приоритетной рисковой группой для страховой компании. </w:t>
      </w:r>
      <w:r w:rsidR="00BA5B96">
        <w:t>Качественное</w:t>
      </w:r>
      <w:r w:rsidR="001332E1">
        <w:t xml:space="preserve"> управление подобными рисками, </w:t>
      </w:r>
      <w:r w:rsidR="00BA5B96">
        <w:t>разработка</w:t>
      </w:r>
      <w:r w:rsidR="001332E1">
        <w:t xml:space="preserve"> эффективной системы их снижения – основополагающая задача любого страховщика. </w:t>
      </w:r>
      <w:r w:rsidR="000970FE">
        <w:t xml:space="preserve">Тем временем, риск ликвидности является менее свойственным страховым организациям. Также нужно отметить относительно высокую подверженность (по сравнению, например, с кредитным риском) </w:t>
      </w:r>
      <w:r w:rsidR="00363EBC">
        <w:t>страховых компаний операционному риску,  воздействие которого в последнее время увеличивается. Операционный риск представляет собой риск потерь вследствие ошибок при проведении операций, ошибок в системе управления и т.д.</w:t>
      </w:r>
    </w:p>
    <w:p w:rsidR="00571814" w:rsidRDefault="00571814" w:rsidP="001332E1"/>
    <w:p w:rsidR="00CE624E" w:rsidRPr="00A01A32" w:rsidRDefault="006050C6" w:rsidP="007C5091">
      <w:pPr>
        <w:pStyle w:val="2"/>
        <w:rPr>
          <w:color w:val="auto"/>
          <w:sz w:val="28"/>
        </w:rPr>
      </w:pPr>
      <w:bookmarkStart w:id="5" w:name="_Toc389699688"/>
      <w:r w:rsidRPr="00A01A32">
        <w:rPr>
          <w:color w:val="auto"/>
          <w:sz w:val="28"/>
        </w:rPr>
        <w:t>1.2</w:t>
      </w:r>
      <w:r w:rsidR="00CE624E" w:rsidRPr="00A01A32">
        <w:rPr>
          <w:color w:val="auto"/>
          <w:sz w:val="28"/>
        </w:rPr>
        <w:t>.</w:t>
      </w:r>
      <w:r w:rsidR="00FF7826" w:rsidRPr="00A01A32">
        <w:rPr>
          <w:color w:val="auto"/>
          <w:sz w:val="28"/>
        </w:rPr>
        <w:t xml:space="preserve"> </w:t>
      </w:r>
      <w:r w:rsidR="002D337D" w:rsidRPr="00A01A32">
        <w:rPr>
          <w:color w:val="auto"/>
          <w:sz w:val="28"/>
        </w:rPr>
        <w:t>Особенности проявления риска в страховой деятельности</w:t>
      </w:r>
      <w:bookmarkEnd w:id="5"/>
    </w:p>
    <w:p w:rsidR="00055C3C" w:rsidRDefault="00A46E0A" w:rsidP="00055C3C">
      <w:pPr>
        <w:rPr>
          <w:rFonts w:eastAsiaTheme="minorHAnsi"/>
          <w:lang w:eastAsia="en-US"/>
        </w:rPr>
      </w:pPr>
      <w:r>
        <w:rPr>
          <w:rFonts w:eastAsiaTheme="minorHAnsi"/>
          <w:lang w:eastAsia="en-US"/>
        </w:rPr>
        <w:t>Действующим законодательством с</w:t>
      </w:r>
      <w:r w:rsidR="00335117">
        <w:rPr>
          <w:rFonts w:eastAsiaTheme="minorHAnsi"/>
          <w:lang w:eastAsia="en-US"/>
        </w:rPr>
        <w:t xml:space="preserve">трахование определяется как </w:t>
      </w:r>
      <w:r w:rsidR="00055C3C">
        <w:t>«отношения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00055C3C">
        <w:t>дств стр</w:t>
      </w:r>
      <w:proofErr w:type="gramEnd"/>
      <w:r w:rsidR="00055C3C">
        <w:t>аховщиков»</w:t>
      </w:r>
      <w:r w:rsidR="00055C3C">
        <w:rPr>
          <w:rStyle w:val="a6"/>
        </w:rPr>
        <w:footnoteReference w:id="3"/>
      </w:r>
      <w:r w:rsidR="00055C3C">
        <w:t>.</w:t>
      </w:r>
    </w:p>
    <w:p w:rsidR="00055C3C" w:rsidRDefault="00341DD5" w:rsidP="00055C3C">
      <w:pPr>
        <w:ind w:firstLine="0"/>
        <w:rPr>
          <w:rFonts w:eastAsiaTheme="minorHAnsi"/>
          <w:lang w:eastAsia="en-US"/>
        </w:rPr>
      </w:pPr>
      <w:r>
        <w:rPr>
          <w:rFonts w:eastAsiaTheme="minorHAnsi"/>
          <w:lang w:eastAsia="en-US"/>
        </w:rPr>
        <w:t xml:space="preserve">Таким образом, страхование имеет огромное значение в компенсации ущербов, при этом с развитием экономики потребность в страховании постоянно повышается. </w:t>
      </w:r>
      <w:r w:rsidR="00055C3C">
        <w:rPr>
          <w:rFonts w:eastAsiaTheme="minorHAnsi"/>
          <w:lang w:eastAsia="en-US"/>
        </w:rPr>
        <w:t xml:space="preserve">Через страхование </w:t>
      </w:r>
      <w:r w:rsidR="00450FB0">
        <w:rPr>
          <w:rFonts w:eastAsiaTheme="minorHAnsi"/>
          <w:lang w:eastAsia="en-US"/>
        </w:rPr>
        <w:t>финансовые последствия рисков граждан и предприятий</w:t>
      </w:r>
      <w:r w:rsidR="00055C3C">
        <w:rPr>
          <w:rFonts w:eastAsiaTheme="minorHAnsi"/>
          <w:lang w:eastAsia="en-US"/>
        </w:rPr>
        <w:t xml:space="preserve"> перекладываются на страховые компании, что проявляется в рисковой функции стр</w:t>
      </w:r>
      <w:r w:rsidR="006870F8">
        <w:rPr>
          <w:rFonts w:eastAsiaTheme="minorHAnsi"/>
          <w:lang w:eastAsia="en-US"/>
        </w:rPr>
        <w:t>ахования.</w:t>
      </w:r>
    </w:p>
    <w:p w:rsidR="005919E2" w:rsidRPr="005919E2" w:rsidRDefault="005919E2" w:rsidP="005919E2">
      <w:proofErr w:type="gramStart"/>
      <w:r>
        <w:lastRenderedPageBreak/>
        <w:t xml:space="preserve">Нужно отметить, что </w:t>
      </w:r>
      <w:r w:rsidRPr="009F0148">
        <w:rPr>
          <w:bCs/>
          <w:color w:val="111111"/>
        </w:rPr>
        <w:t xml:space="preserve">«такие финансовые институты, как страховые организации, подвержены влиянию и негативному воздействию рисков фактически с двух сторон: с одной стороны, они принимают на себя чужие риски, которые им передаются по различным договорам страхования и перестрахования, а с другой – в процессе инвестиционной и иной деятельности у страховщика возникают его собственные финансовые риски, связанные с невозвратом вложенных средств или </w:t>
      </w:r>
      <w:proofErr w:type="spellStart"/>
      <w:r w:rsidRPr="009F0148">
        <w:rPr>
          <w:bCs/>
          <w:color w:val="111111"/>
        </w:rPr>
        <w:t>недополучением</w:t>
      </w:r>
      <w:proofErr w:type="spellEnd"/>
      <w:proofErr w:type="gramEnd"/>
      <w:r w:rsidRPr="009F0148">
        <w:rPr>
          <w:bCs/>
          <w:color w:val="111111"/>
        </w:rPr>
        <w:t xml:space="preserve"> прибыли»</w:t>
      </w:r>
      <w:r w:rsidR="008B5949" w:rsidRPr="008B5949">
        <w:rPr>
          <w:bCs/>
          <w:color w:val="111111"/>
        </w:rPr>
        <w:t xml:space="preserve"> [16, </w:t>
      </w:r>
      <w:r w:rsidR="008B5949">
        <w:rPr>
          <w:bCs/>
          <w:color w:val="111111"/>
        </w:rPr>
        <w:t>с. 95</w:t>
      </w:r>
      <w:r w:rsidR="008B5949" w:rsidRPr="008B5949">
        <w:rPr>
          <w:bCs/>
          <w:color w:val="111111"/>
        </w:rPr>
        <w:t>]</w:t>
      </w:r>
      <w:r>
        <w:rPr>
          <w:bCs/>
          <w:color w:val="111111"/>
        </w:rPr>
        <w:t>.</w:t>
      </w:r>
      <w:r>
        <w:rPr>
          <w:color w:val="111111"/>
        </w:rPr>
        <w:t xml:space="preserve"> </w:t>
      </w:r>
      <w:r w:rsidRPr="009F0148">
        <w:rPr>
          <w:bCs/>
          <w:color w:val="111111"/>
        </w:rPr>
        <w:t xml:space="preserve"> </w:t>
      </w:r>
      <w:r>
        <w:rPr>
          <w:bCs/>
          <w:color w:val="111111"/>
        </w:rPr>
        <w:t>Как уже отмечалось, именно д</w:t>
      </w:r>
      <w:r w:rsidRPr="009F0148">
        <w:rPr>
          <w:bCs/>
          <w:color w:val="111111"/>
        </w:rPr>
        <w:t xml:space="preserve">анная особенность страхового бизнеса </w:t>
      </w:r>
      <w:r>
        <w:rPr>
          <w:bCs/>
          <w:color w:val="111111"/>
        </w:rPr>
        <w:t xml:space="preserve">и является причиной актуальности данной работы, поскольку страхование выступает одним из методов управления риска, и в то же время страховая компания сама подвержена целому ряду рисков. Поэтому правильно разработанная система </w:t>
      </w:r>
      <w:proofErr w:type="spellStart"/>
      <w:r>
        <w:rPr>
          <w:bCs/>
          <w:color w:val="111111"/>
        </w:rPr>
        <w:t>риск-менеджмента</w:t>
      </w:r>
      <w:proofErr w:type="spellEnd"/>
      <w:r>
        <w:rPr>
          <w:bCs/>
          <w:color w:val="111111"/>
        </w:rPr>
        <w:t xml:space="preserve"> выступает значимым фактором устойчивости страховщика.</w:t>
      </w:r>
    </w:p>
    <w:p w:rsidR="0046224B" w:rsidRDefault="00255FAB" w:rsidP="00255FAB">
      <w:pPr>
        <w:pStyle w:val="Default"/>
        <w:spacing w:line="360" w:lineRule="auto"/>
        <w:ind w:firstLine="851"/>
        <w:jc w:val="both"/>
        <w:rPr>
          <w:rFonts w:cstheme="minorBidi"/>
          <w:color w:val="auto"/>
          <w:sz w:val="28"/>
          <w:szCs w:val="22"/>
          <w:lang w:val="ru-RU"/>
        </w:rPr>
      </w:pPr>
      <w:r>
        <w:rPr>
          <w:rFonts w:cstheme="minorBidi"/>
          <w:color w:val="auto"/>
          <w:sz w:val="28"/>
          <w:szCs w:val="22"/>
          <w:lang w:val="ru-RU"/>
        </w:rPr>
        <w:t xml:space="preserve">При этом одними из важнейших особенностей </w:t>
      </w:r>
      <w:r w:rsidR="0046224B">
        <w:rPr>
          <w:rFonts w:cstheme="minorBidi"/>
          <w:color w:val="auto"/>
          <w:sz w:val="28"/>
          <w:szCs w:val="22"/>
          <w:lang w:val="ru-RU"/>
        </w:rPr>
        <w:t>страховой деятельности</w:t>
      </w:r>
      <w:r>
        <w:rPr>
          <w:rFonts w:cstheme="minorBidi"/>
          <w:color w:val="auto"/>
          <w:sz w:val="28"/>
          <w:szCs w:val="22"/>
          <w:lang w:val="ru-RU"/>
        </w:rPr>
        <w:t xml:space="preserve"> являются</w:t>
      </w:r>
      <w:r w:rsidR="0046224B">
        <w:rPr>
          <w:rFonts w:cstheme="minorBidi"/>
          <w:color w:val="auto"/>
          <w:sz w:val="28"/>
          <w:szCs w:val="22"/>
          <w:lang w:val="ru-RU"/>
        </w:rPr>
        <w:t>:</w:t>
      </w:r>
    </w:p>
    <w:p w:rsidR="0046224B" w:rsidRDefault="0046224B" w:rsidP="0029035B">
      <w:pPr>
        <w:pStyle w:val="Default"/>
        <w:numPr>
          <w:ilvl w:val="0"/>
          <w:numId w:val="9"/>
        </w:numPr>
        <w:spacing w:line="360" w:lineRule="auto"/>
        <w:jc w:val="both"/>
        <w:rPr>
          <w:rFonts w:cstheme="minorBidi"/>
          <w:color w:val="auto"/>
          <w:sz w:val="28"/>
          <w:szCs w:val="22"/>
          <w:lang w:val="ru-RU"/>
        </w:rPr>
      </w:pPr>
      <w:r>
        <w:rPr>
          <w:rFonts w:cstheme="minorBidi"/>
          <w:color w:val="auto"/>
          <w:sz w:val="28"/>
          <w:szCs w:val="22"/>
          <w:lang w:val="ru-RU"/>
        </w:rPr>
        <w:t>первым делом происходит оплата страховой услуги и только затем, в случае страхового случая, её оказание, при этом не всегда всем застрахованным;</w:t>
      </w:r>
    </w:p>
    <w:p w:rsidR="0046224B" w:rsidRDefault="0046224B" w:rsidP="0029035B">
      <w:pPr>
        <w:pStyle w:val="Default"/>
        <w:numPr>
          <w:ilvl w:val="0"/>
          <w:numId w:val="9"/>
        </w:numPr>
        <w:spacing w:line="360" w:lineRule="auto"/>
        <w:jc w:val="both"/>
        <w:rPr>
          <w:rFonts w:cstheme="minorBidi"/>
          <w:color w:val="auto"/>
          <w:sz w:val="28"/>
          <w:szCs w:val="22"/>
          <w:lang w:val="ru-RU"/>
        </w:rPr>
      </w:pPr>
      <w:r>
        <w:rPr>
          <w:rFonts w:cstheme="minorBidi"/>
          <w:color w:val="auto"/>
          <w:sz w:val="28"/>
          <w:szCs w:val="22"/>
          <w:lang w:val="ru-RU"/>
        </w:rPr>
        <w:t>существенное преобладание страховых резервов над собственным капиталом.</w:t>
      </w:r>
    </w:p>
    <w:p w:rsidR="00766B2F" w:rsidRDefault="0090797F" w:rsidP="00766B2F">
      <w:r>
        <w:t>Нужно отметить, что з</w:t>
      </w:r>
      <w:r w:rsidR="00766B2F">
        <w:t xml:space="preserve">алогом стабильного развития страховой компании служит ее финансовая устойчивость, </w:t>
      </w:r>
      <w:r w:rsidR="006870F8">
        <w:t xml:space="preserve">достижение которой </w:t>
      </w:r>
      <w:r w:rsidR="00766B2F">
        <w:t>невозможно без эффективного управления рисками.</w:t>
      </w:r>
    </w:p>
    <w:p w:rsidR="00DA0E21" w:rsidRDefault="00DA0E21" w:rsidP="00766B2F"/>
    <w:p w:rsidR="00526662" w:rsidRPr="00A01A32" w:rsidRDefault="006050C6" w:rsidP="007C5091">
      <w:pPr>
        <w:pStyle w:val="2"/>
        <w:rPr>
          <w:color w:val="auto"/>
          <w:sz w:val="28"/>
        </w:rPr>
      </w:pPr>
      <w:bookmarkStart w:id="6" w:name="_Toc389699689"/>
      <w:r w:rsidRPr="00A01A32">
        <w:rPr>
          <w:color w:val="auto"/>
          <w:sz w:val="28"/>
        </w:rPr>
        <w:t>1.3</w:t>
      </w:r>
      <w:r w:rsidR="00526662" w:rsidRPr="00A01A32">
        <w:rPr>
          <w:color w:val="auto"/>
          <w:sz w:val="28"/>
        </w:rPr>
        <w:t>. Понятие и сущность финансовой устойчивости страховой компании</w:t>
      </w:r>
      <w:bookmarkEnd w:id="3"/>
      <w:bookmarkEnd w:id="6"/>
    </w:p>
    <w:p w:rsidR="007005BB" w:rsidRPr="009B1CC7" w:rsidRDefault="0090797F" w:rsidP="00AB0AD3">
      <w:pPr>
        <w:rPr>
          <w:rStyle w:val="a8"/>
          <w:b w:val="0"/>
          <w:bCs w:val="0"/>
        </w:rPr>
      </w:pPr>
      <w:r>
        <w:t>Как уже отмечалось, о</w:t>
      </w:r>
      <w:r w:rsidR="00F77484">
        <w:t xml:space="preserve">дной из важнейших характеристик состояния страховой компании является её финансовая устойчивость. </w:t>
      </w:r>
      <w:r w:rsidR="00BB108A">
        <w:t>При этом</w:t>
      </w:r>
      <w:r w:rsidR="00994C21">
        <w:t xml:space="preserve">, при рассмотрении влияния рисков на страховую компанию, </w:t>
      </w:r>
      <w:r w:rsidR="00A52599">
        <w:t>зачастую</w:t>
      </w:r>
      <w:r w:rsidR="00994C21">
        <w:t xml:space="preserve"> </w:t>
      </w:r>
      <w:r w:rsidR="00994C21">
        <w:lastRenderedPageBreak/>
        <w:t xml:space="preserve">оценивается </w:t>
      </w:r>
      <w:r w:rsidR="00AB0AD3">
        <w:t>как</w:t>
      </w:r>
      <w:r w:rsidR="00D37317">
        <w:t xml:space="preserve"> раз воздействие на её</w:t>
      </w:r>
      <w:r w:rsidR="00AB0AD3">
        <w:t xml:space="preserve"> финансовую устойчивость</w:t>
      </w:r>
      <w:r w:rsidR="00994C21">
        <w:t>.</w:t>
      </w:r>
      <w:r w:rsidR="00AB0AD3">
        <w:t xml:space="preserve"> </w:t>
      </w:r>
      <w:r w:rsidR="00F77484">
        <w:t>В трудах специалистов терминология в области финансовой устойчивости рассмотрена достаточно подробно. Однако изучение литературы показало, что среди экономистов нет общего мнения относительно определения понятия финансовой устойчивости страховщика, поэтому его трактовка до сих пор остается нечёткой и неоднознач</w:t>
      </w:r>
      <w:r w:rsidR="009B1CC7">
        <w:t>ной. Например, р</w:t>
      </w:r>
      <w:r w:rsidR="007005BB">
        <w:t xml:space="preserve">яд авторов полагают, что понятия финансовой устойчивости и платёжеспособности имеют практически одну и ту же природу. Однако данные понятия нужно разделять. Платёжеспособность – это </w:t>
      </w:r>
      <w:r w:rsidR="009F151B">
        <w:t>способность</w:t>
      </w:r>
      <w:r w:rsidR="007005BB">
        <w:t xml:space="preserve"> страховой компании выполнить свои обязательства в данный момент, то есть это является краткосрочной характеристикой.</w:t>
      </w:r>
    </w:p>
    <w:p w:rsidR="00526662" w:rsidRDefault="00526662" w:rsidP="00526662">
      <w:pPr>
        <w:rPr>
          <w:sz w:val="17"/>
          <w:szCs w:val="17"/>
        </w:rPr>
      </w:pPr>
      <w:r>
        <w:t xml:space="preserve">При определении финансовой устойчивости страховой компании следует учитывать, что она принимает в расчёт перспективы не только нынешних, но и будущих обязательств с учётом возможных перемен в экономической среде. Таким образом, можно сказать, что финансовой устойчивостью страховщика является его способность выполнения обязательств по заключённым договорам страхования  при влиянии неблагоприятных факторов в целом за какой-то период времени даже при небольшом нарушении устойчивости во время этого периода. </w:t>
      </w:r>
      <w:r w:rsidR="00C84D24">
        <w:t>Нужно также учитывать, что размеры обязательств страховой компании известны лишь в вероятных терминах. Поэтому в страховой деятельности важно не просто то, что компания может платить по обязательствам, а способность исполнять их при любой неблагоприятной перемене ситуации, в том числе при наихудшем для страховщика стечении обстоятельств</w:t>
      </w:r>
      <w:r w:rsidR="00C84D24">
        <w:rPr>
          <w:sz w:val="17"/>
          <w:szCs w:val="17"/>
        </w:rPr>
        <w:t>.</w:t>
      </w:r>
    </w:p>
    <w:p w:rsidR="00571814" w:rsidRPr="001801EE" w:rsidRDefault="00571814" w:rsidP="00571814"/>
    <w:p w:rsidR="00526662" w:rsidRPr="00A01A32" w:rsidRDefault="006050C6" w:rsidP="007C5091">
      <w:pPr>
        <w:pStyle w:val="2"/>
        <w:rPr>
          <w:color w:val="auto"/>
          <w:sz w:val="28"/>
        </w:rPr>
      </w:pPr>
      <w:bookmarkStart w:id="7" w:name="a4"/>
      <w:bookmarkStart w:id="8" w:name="a5"/>
      <w:bookmarkStart w:id="9" w:name="a6"/>
      <w:bookmarkStart w:id="10" w:name="_Toc349773734"/>
      <w:bookmarkStart w:id="11" w:name="_Toc389699690"/>
      <w:bookmarkEnd w:id="7"/>
      <w:bookmarkEnd w:id="8"/>
      <w:bookmarkEnd w:id="9"/>
      <w:r w:rsidRPr="00A01A32">
        <w:rPr>
          <w:color w:val="auto"/>
          <w:sz w:val="28"/>
        </w:rPr>
        <w:t>1.3</w:t>
      </w:r>
      <w:r w:rsidR="00526662" w:rsidRPr="00A01A32">
        <w:rPr>
          <w:color w:val="auto"/>
          <w:sz w:val="28"/>
        </w:rPr>
        <w:t>.1. Критерии оценки финансовой устойчивости страховых компаний по российским стандартам</w:t>
      </w:r>
      <w:bookmarkEnd w:id="10"/>
      <w:bookmarkEnd w:id="11"/>
    </w:p>
    <w:p w:rsidR="006D256E" w:rsidRDefault="0035077A" w:rsidP="006D256E">
      <w:r>
        <w:t>В</w:t>
      </w:r>
      <w:r w:rsidR="006D256E">
        <w:t xml:space="preserve"> </w:t>
      </w:r>
      <w:r w:rsidR="00364710">
        <w:t xml:space="preserve">настоящее время в </w:t>
      </w:r>
      <w:r w:rsidR="006D256E">
        <w:t xml:space="preserve">экономической литературе </w:t>
      </w:r>
      <w:r w:rsidR="00364710">
        <w:t xml:space="preserve">не существует общего подхода к оценке финансовой устойчивости, </w:t>
      </w:r>
      <w:r w:rsidR="006D256E">
        <w:t>в результате чего она явл</w:t>
      </w:r>
      <w:r w:rsidR="00364710">
        <w:t xml:space="preserve">яется </w:t>
      </w:r>
      <w:r w:rsidR="00364710">
        <w:lastRenderedPageBreak/>
        <w:t>достаточно противоречивой, так как основана на различных методах и подходах.</w:t>
      </w:r>
    </w:p>
    <w:p w:rsidR="006D256E" w:rsidRDefault="006D256E" w:rsidP="006D256E">
      <w:r>
        <w:t>Важнейшим законодательным актом в области страхования является Закон «Об организации страхового дела в Российской Федерации»</w:t>
      </w:r>
      <w:r>
        <w:rPr>
          <w:rStyle w:val="a6"/>
        </w:rPr>
        <w:footnoteReference w:id="4"/>
      </w:r>
      <w:r>
        <w:t>. Согласно с</w:t>
      </w:r>
      <w:r w:rsidR="008B5949">
        <w:t>т. 25 Закона РФ «Об организации…</w:t>
      </w:r>
      <w:r>
        <w:t xml:space="preserve">», «гарантиями обеспечения финансовой устойчивости страховщиков являются экономически обоснованные страховые тарифы; страховые резервы, достаточные для удовлетворения обязательств по договорам страхования, </w:t>
      </w:r>
      <w:proofErr w:type="spellStart"/>
      <w:r>
        <w:t>сострахования</w:t>
      </w:r>
      <w:proofErr w:type="spellEnd"/>
      <w:r>
        <w:t>, перестрахования, взаимного страхования; собственн</w:t>
      </w:r>
      <w:r w:rsidR="001C6702">
        <w:t>ые средства и перестрахование».</w:t>
      </w:r>
    </w:p>
    <w:p w:rsidR="006D256E" w:rsidRDefault="006D256E" w:rsidP="006D256E">
      <w:r>
        <w:t xml:space="preserve">Однако при рассмотрении вопросов финансовой устойчивости нужно учитывать, что факторы, гарантирующие финансовую устойчивость, не ограничиваются перечисленными в Законе. Так же, как и в случае со многими объектами исследования, можно выделить  как внутренние, так и внешние факторы, влияющие на финансовую устойчивость страховщика. Внешние факторы охватывают обстоятельства, которые организация не может изменить, например такие, как инфляция, стихийные бедствия, международные события, политическая обстановка, государственное регулирование страховой деятельности,  экономическая устойчивость страны или конкуренция. </w:t>
      </w:r>
      <w:r w:rsidRPr="00AC54A1">
        <w:t>К внут</w:t>
      </w:r>
      <w:r>
        <w:t>р</w:t>
      </w:r>
      <w:r w:rsidRPr="00AC54A1">
        <w:t xml:space="preserve">енним факторам, влияющим на финансовую устойчивость, </w:t>
      </w:r>
      <w:r>
        <w:t>можно как раз отнести страховые резервы, тарифную политику, собственный капитал или</w:t>
      </w:r>
      <w:r w:rsidRPr="005E6FFA">
        <w:t xml:space="preserve"> </w:t>
      </w:r>
      <w:r>
        <w:t>инвестиционную политику.</w:t>
      </w:r>
    </w:p>
    <w:p w:rsidR="005B42C2" w:rsidRDefault="005B42C2" w:rsidP="00526662"/>
    <w:p w:rsidR="00526662" w:rsidRPr="00A01A32" w:rsidRDefault="006050C6" w:rsidP="00526662">
      <w:pPr>
        <w:rPr>
          <w:b/>
        </w:rPr>
      </w:pPr>
      <w:r w:rsidRPr="00A01A32">
        <w:t>1.3</w:t>
      </w:r>
      <w:r w:rsidR="00526662" w:rsidRPr="00A01A32">
        <w:t>.1.1. Уставный капитал</w:t>
      </w:r>
    </w:p>
    <w:p w:rsidR="00526662" w:rsidRDefault="00526662" w:rsidP="00526662">
      <w:r>
        <w:t>Согласно п.2 ст. 25 Закона «Об организации…», «с</w:t>
      </w:r>
      <w:r w:rsidRPr="004115D8">
        <w:t>обственные средства страховщиков включают в себя уставный капитал, резервный капитал, добавочный капитал, нераспределенную прибыль</w:t>
      </w:r>
      <w:r>
        <w:t>»</w:t>
      </w:r>
      <w:r w:rsidRPr="004115D8">
        <w:t>.</w:t>
      </w:r>
      <w:r>
        <w:t xml:space="preserve"> Таким образом, </w:t>
      </w:r>
      <w:r>
        <w:lastRenderedPageBreak/>
        <w:t>формирование собственного капитала происходит за счет взносов учредителей и прибыли. Собственный капитал отражается в первом разделе пассива баланса. Поскольку в пассив баланса входят собственный капитал и обязательства,  то для достижения финансовой устойчивости объём свободных средств должен быть больше, чем объём обязательств, то есть должно быть превышение собственного капитала над заёмным.</w:t>
      </w:r>
    </w:p>
    <w:p w:rsidR="00526662" w:rsidRDefault="00526662" w:rsidP="006C051D">
      <w:r>
        <w:t xml:space="preserve">Величина уставного капитала выступает в качестве одного из критериев устойчивого финансового состояния страховой компании. Для обеспечения устойчивого финансового состояния страховой компании законодательно определяется минимальное значение уставного капитала, которое нужно для начала деятельности. </w:t>
      </w:r>
      <w:r w:rsidR="006C051D">
        <w:t>Согласно ст.25 Закона РФ «</w:t>
      </w:r>
      <w:r w:rsidR="006C051D" w:rsidRPr="008C2DF6">
        <w:t>Об организации</w:t>
      </w:r>
      <w:r w:rsidR="006C051D">
        <w:t>…», с 2012  г.</w:t>
      </w:r>
      <w:r w:rsidR="006C051D" w:rsidRPr="00965F8F">
        <w:t xml:space="preserve"> </w:t>
      </w:r>
      <w:r w:rsidR="006C051D">
        <w:t xml:space="preserve">установлены новые требования к минимальной величине уставного капитала страховой компании, которые увеличивают его размеры </w:t>
      </w:r>
      <w:r w:rsidR="006C051D" w:rsidRPr="003E2D5F">
        <w:t xml:space="preserve">в четыре раза </w:t>
      </w:r>
      <w:r w:rsidR="006C051D">
        <w:t>в сравнении</w:t>
      </w:r>
      <w:r w:rsidR="006C051D" w:rsidRPr="003E2D5F">
        <w:t xml:space="preserve"> с </w:t>
      </w:r>
      <w:r w:rsidR="006C051D">
        <w:t xml:space="preserve">предыдущими нормами – с 30 млн. руб. до 120 млн. руб. Таким образом, с учётом коэффициентов, для страховщиков, занимающихся страхованием жизни, он должен превышать 240 млн. рублей, для осуществляющих перестрахование – 480 млн. руб., для остальных – 120 млн. рублей. Исключение составляют только страховщики, занимающиеся исключительно медицинским страхованием, для них минимальная величина уставного капитала равна 60 млн. рублей. </w:t>
      </w:r>
      <w:r>
        <w:t>Очевидно, что в любом случае расчёт страховых резервов – только предсказание, то есть присутствует опасность отклонения от расчёта в сторону, неблагоприятную для страховой компании. В случае недостатка страховых резервов уставный капитал может обеспечить выполнение обязательств, то есть покрыть расходы по страховым выплатам.</w:t>
      </w:r>
    </w:p>
    <w:p w:rsidR="00526662" w:rsidRPr="00CE624E" w:rsidRDefault="00526662" w:rsidP="00526662"/>
    <w:p w:rsidR="00526662" w:rsidRPr="00A01A32" w:rsidRDefault="006050C6" w:rsidP="00526662">
      <w:pPr>
        <w:rPr>
          <w:b/>
        </w:rPr>
      </w:pPr>
      <w:r w:rsidRPr="00A01A32">
        <w:t>1.3</w:t>
      </w:r>
      <w:r w:rsidR="00526662" w:rsidRPr="00A01A32">
        <w:t>.1.2. Страховые резервы</w:t>
      </w:r>
    </w:p>
    <w:p w:rsidR="00526662" w:rsidRDefault="00526662" w:rsidP="00526662">
      <w:r>
        <w:t xml:space="preserve">Согласно п.1 ст.26 Закона Российской Федерации «Об организации…», «для обеспечения исполнения обязательств по страхованию, </w:t>
      </w:r>
      <w:r>
        <w:rPr>
          <w:rStyle w:val="f"/>
        </w:rPr>
        <w:t>перестрахованию</w:t>
      </w:r>
      <w:r>
        <w:t xml:space="preserve">, взаимному страхованию страховщики в </w:t>
      </w:r>
      <w:r>
        <w:rPr>
          <w:rStyle w:val="r"/>
        </w:rPr>
        <w:t>порядке</w:t>
      </w:r>
      <w:r>
        <w:t xml:space="preserve">, </w:t>
      </w:r>
      <w:r>
        <w:lastRenderedPageBreak/>
        <w:t>установленном нормативным правовым актом органа страхового регулирования, формируют страховые резервы». То есть из полученных страховых взносов формируются страховые резервы – сумма, необходимая для будущих выплат страховых возмещений в случае возникновения страхового случая. Понятие «страховые резервы</w:t>
      </w:r>
      <w:r w:rsidR="004B64DF">
        <w:t>»</w:t>
      </w:r>
      <w:r>
        <w:t xml:space="preserve"> отражает размер обязательств страховщика по заключённым им со страхователями договорам страхования, но не выполненных на данный момент времени. Таким образом, </w:t>
      </w:r>
      <w:r w:rsidRPr="00AC54A1">
        <w:t xml:space="preserve">страховые резервы </w:t>
      </w:r>
      <w:r>
        <w:t>выступают гарантией выполнения обязательств страховщика</w:t>
      </w:r>
      <w:r w:rsidRPr="00AC54A1">
        <w:t>.</w:t>
      </w:r>
      <w:r w:rsidRPr="00573D2B">
        <w:t xml:space="preserve"> </w:t>
      </w:r>
      <w:r>
        <w:t xml:space="preserve">Нужно отметить, что страховые резервы </w:t>
      </w:r>
      <w:r w:rsidR="004B64DF">
        <w:t>создаются</w:t>
      </w:r>
      <w:r>
        <w:t xml:space="preserve"> страховщиком по каждому виду страхования, размеры резервов   представляются в балансе страховщика на отчётную дату и составляют существенную часть пассива баланса. </w:t>
      </w:r>
      <w:r w:rsidRPr="001003E0">
        <w:t xml:space="preserve"> </w:t>
      </w:r>
      <w:r>
        <w:t>Состав страховых р</w:t>
      </w:r>
      <w:r w:rsidR="00970F5D">
        <w:t>езервов представлен на рисунке 3</w:t>
      </w:r>
      <w:r>
        <w:t>.</w:t>
      </w:r>
    </w:p>
    <w:p w:rsidR="00526662" w:rsidRDefault="00526662" w:rsidP="00526662">
      <w:pPr>
        <w:ind w:firstLine="0"/>
      </w:pPr>
      <w:r>
        <w:rPr>
          <w:noProof/>
        </w:rPr>
        <w:drawing>
          <wp:inline distT="0" distB="0" distL="0" distR="0">
            <wp:extent cx="5964865" cy="3030279"/>
            <wp:effectExtent l="38100" t="0" r="0" b="0"/>
            <wp:docPr id="7"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70F5D" w:rsidRPr="00970F5D" w:rsidRDefault="00970F5D" w:rsidP="00970F5D">
      <w:pPr>
        <w:spacing w:line="240" w:lineRule="auto"/>
        <w:ind w:firstLine="0"/>
        <w:jc w:val="left"/>
      </w:pPr>
      <w:r w:rsidRPr="00EF7273">
        <w:rPr>
          <w:b/>
        </w:rPr>
        <w:t>Рис. 3. Состав страховых резервов</w:t>
      </w:r>
      <w:r w:rsidRPr="00970F5D">
        <w:rPr>
          <w:rStyle w:val="a6"/>
        </w:rPr>
        <w:footnoteReference w:id="5"/>
      </w:r>
    </w:p>
    <w:p w:rsidR="007F4F67" w:rsidRDefault="007F4F67" w:rsidP="00526662"/>
    <w:p w:rsidR="00526662" w:rsidRDefault="00526662" w:rsidP="00526662">
      <w:r>
        <w:t>В то же время ч</w:t>
      </w:r>
      <w:r w:rsidRPr="00AC54A1">
        <w:t xml:space="preserve">ем больше срок </w:t>
      </w:r>
      <w:r>
        <w:t>заключения</w:t>
      </w:r>
      <w:r w:rsidRPr="00AC54A1">
        <w:t xml:space="preserve"> договор</w:t>
      </w:r>
      <w:r>
        <w:t>а</w:t>
      </w:r>
      <w:r w:rsidRPr="00AC54A1">
        <w:t xml:space="preserve"> страхования, тем </w:t>
      </w:r>
      <w:r>
        <w:t>сложнее</w:t>
      </w:r>
      <w:r w:rsidRPr="00AC54A1">
        <w:t xml:space="preserve"> </w:t>
      </w:r>
      <w:r>
        <w:t>оценить вероятность</w:t>
      </w:r>
      <w:r w:rsidRPr="00AC54A1">
        <w:t xml:space="preserve"> </w:t>
      </w:r>
      <w:r>
        <w:t>возникновения</w:t>
      </w:r>
      <w:r w:rsidRPr="00AC54A1">
        <w:t xml:space="preserve"> страхового случ</w:t>
      </w:r>
      <w:r>
        <w:t>ая, и, значит, рассчитать</w:t>
      </w:r>
      <w:r w:rsidRPr="00AC54A1">
        <w:t xml:space="preserve"> адекватные резервы.</w:t>
      </w:r>
      <w:r w:rsidRPr="00573D2B">
        <w:t xml:space="preserve"> </w:t>
      </w:r>
      <w:r>
        <w:t xml:space="preserve">Исчисление резервов происходит </w:t>
      </w:r>
      <w:r w:rsidRPr="008C2DF6">
        <w:t xml:space="preserve">на </w:t>
      </w:r>
      <w:r w:rsidRPr="008C2DF6">
        <w:lastRenderedPageBreak/>
        <w:t>основан</w:t>
      </w:r>
      <w:r>
        <w:t>ии расчё</w:t>
      </w:r>
      <w:r w:rsidRPr="008C2DF6">
        <w:t xml:space="preserve">тных данных о будущих страховых выплатах, </w:t>
      </w:r>
      <w:r>
        <w:t xml:space="preserve">поскольку </w:t>
      </w:r>
      <w:r w:rsidRPr="008C2DF6">
        <w:t xml:space="preserve">они должны быть достаточными для их покрытия. </w:t>
      </w:r>
      <w:r>
        <w:t>Согласно п.2 ст. 26 Закона «Об организации…», «с</w:t>
      </w:r>
      <w:r w:rsidRPr="00AE5FC9">
        <w:t>редства страховых резервов используются исключительно для осуществления страховых выплат</w:t>
      </w:r>
      <w:r>
        <w:t>»</w:t>
      </w:r>
      <w:r w:rsidRPr="00AE5FC9">
        <w:t>.</w:t>
      </w:r>
    </w:p>
    <w:p w:rsidR="00526662" w:rsidRDefault="00526662" w:rsidP="00526662">
      <w:r>
        <w:t>Также нужно</w:t>
      </w:r>
      <w:r w:rsidRPr="00EA6EE9">
        <w:t xml:space="preserve"> </w:t>
      </w:r>
      <w:r>
        <w:t xml:space="preserve">отметить, что страховые резервы включатся в </w:t>
      </w:r>
      <w:r w:rsidRPr="00EA6EE9">
        <w:t>кредиторск</w:t>
      </w:r>
      <w:r>
        <w:t>ую задолженность страховщика</w:t>
      </w:r>
      <w:r w:rsidRPr="00EA6EE9">
        <w:t xml:space="preserve">. </w:t>
      </w:r>
      <w:r>
        <w:t>Это очень важный момент, поскольку нередко, характеризуя компанию, говорят, что она имеет высокие страховые резервы – подразумевая, естественно, что это большой плюс. Однако рост резервов означает более высокие платежные обязательства, то есть неправильно рассматривать большую величину страховых резервов только с положительной стороны.  Поэтому большая величина страховых резервов указывает на финансовую устойчивость страховой организации при условии пропорциональности величине собственных средств, также резервы должны быть покрыты соответствующими активами.</w:t>
      </w:r>
    </w:p>
    <w:p w:rsidR="00526662" w:rsidRDefault="00526662" w:rsidP="00526662">
      <w:r>
        <w:t xml:space="preserve">Нужно отметить, что страховщики могут инвестировать как собственные средства, так и страховые резервы. Поскольку в течение какого-то срока у страховщика находятся свободные средства, зачастую они размещают средства страховых резервов с целью извлечения дохода. </w:t>
      </w:r>
      <w:r w:rsidRPr="008C2DF6">
        <w:t xml:space="preserve">Страховая </w:t>
      </w:r>
      <w:r>
        <w:t>организация</w:t>
      </w:r>
      <w:r w:rsidRPr="008C2DF6">
        <w:t xml:space="preserve"> </w:t>
      </w:r>
      <w:r>
        <w:t xml:space="preserve">может самостоятельно </w:t>
      </w:r>
      <w:r w:rsidRPr="008C2DF6">
        <w:t>определя</w:t>
      </w:r>
      <w:r>
        <w:t>ть</w:t>
      </w:r>
      <w:r w:rsidRPr="008C2DF6">
        <w:t xml:space="preserve"> инвестиционную </w:t>
      </w:r>
      <w:r>
        <w:t>политику</w:t>
      </w:r>
      <w:r w:rsidRPr="008C2DF6">
        <w:t xml:space="preserve"> размещения страховых резервов. </w:t>
      </w:r>
      <w:r w:rsidR="007A0AA5">
        <w:t>При этом</w:t>
      </w:r>
      <w:r>
        <w:t xml:space="preserve"> главные принципы при планировании инвестиционной стратегии – это </w:t>
      </w:r>
      <w:r w:rsidRPr="008C2DF6">
        <w:t>безоп</w:t>
      </w:r>
      <w:r>
        <w:t xml:space="preserve">асность вложений и доходность, что часто противоречит друг другу. Для уменьшения инвестиционного риска путём его перераспределения между разными вложениями какую-то долю средств можно разместить в </w:t>
      </w:r>
      <w:proofErr w:type="spellStart"/>
      <w:r>
        <w:t>низкодоходные</w:t>
      </w:r>
      <w:proofErr w:type="spellEnd"/>
      <w:r>
        <w:t xml:space="preserve">, но </w:t>
      </w:r>
      <w:proofErr w:type="spellStart"/>
      <w:r>
        <w:t>малорискованные</w:t>
      </w:r>
      <w:proofErr w:type="spellEnd"/>
      <w:r>
        <w:t xml:space="preserve"> объекты, в то время как какая-то часть средств может быть размещена в инвестиции с высоким доходом и высокой степенью риска. </w:t>
      </w:r>
    </w:p>
    <w:p w:rsidR="004B64DF" w:rsidRDefault="004B64DF" w:rsidP="00526662"/>
    <w:p w:rsidR="00526662" w:rsidRPr="00A01A32" w:rsidRDefault="006050C6" w:rsidP="00526662">
      <w:pPr>
        <w:rPr>
          <w:b/>
        </w:rPr>
      </w:pPr>
      <w:r w:rsidRPr="00A01A32">
        <w:t>1.3</w:t>
      </w:r>
      <w:r w:rsidR="00526662" w:rsidRPr="00A01A32">
        <w:t>.1.3. Система перестрахования</w:t>
      </w:r>
    </w:p>
    <w:p w:rsidR="00526662" w:rsidRDefault="00526662" w:rsidP="00526662">
      <w:r w:rsidRPr="00C6232E">
        <w:t>Следу</w:t>
      </w:r>
      <w:r>
        <w:t xml:space="preserve">ющим фактором, который оказывает серьёзное воздействие </w:t>
      </w:r>
      <w:r w:rsidRPr="00C6232E">
        <w:t xml:space="preserve">на обеспечение финансовой устойчивости страховой </w:t>
      </w:r>
      <w:r>
        <w:t xml:space="preserve">организации, является </w:t>
      </w:r>
      <w:r>
        <w:lastRenderedPageBreak/>
        <w:t>перестрахование. Статья 13 Закона «Об организации…» рассматривает перестрахование как «деятельность по защите одним страховщиком (перестраховщиком) имущественных интересов другого страховщика (</w:t>
      </w:r>
      <w:proofErr w:type="spellStart"/>
      <w:r>
        <w:t>перестрахователя</w:t>
      </w:r>
      <w:proofErr w:type="spellEnd"/>
      <w:r>
        <w:t>), связанных с принятым последним по договору страхования (основному договору) обязательств по страховой выплате». То есть в процессе перестрахования страховщик  передает часть ответственности по рискам, как бы вторично распределяя  риски, на условиях, обозначенных договором, заключённым согласно требованиям гражданского законодательства, другим  страховщикам.</w:t>
      </w:r>
    </w:p>
    <w:p w:rsidR="00526662" w:rsidRDefault="00526662" w:rsidP="00526662">
      <w:r>
        <w:t xml:space="preserve">Основная цель перестрахования заключается в выравнивании рисков с целью достижения однородного страхового портфеля. Крупные риски имеются в каждом виде страхования, и очевидно, что страховщик не может взять их полностью на себя. Также в случае наступления какого-то катастрофического события наличие договора перестрахования помогает страховой организации уклониться от крупных потерь, поскольку риск сводится до минимального уровня. </w:t>
      </w:r>
      <w:r w:rsidR="00A74011">
        <w:t>Кроме того,</w:t>
      </w:r>
      <w:r>
        <w:t xml:space="preserve"> перестрахование необходимо страховщику для покрытия потерь в случае возникновения более высокого числа страховых случаев, ч</w:t>
      </w:r>
      <w:r w:rsidR="00A74011">
        <w:t>ем среднее количество.</w:t>
      </w:r>
    </w:p>
    <w:p w:rsidR="00526662" w:rsidRPr="007F156C" w:rsidRDefault="00526662" w:rsidP="00526662">
      <w:r>
        <w:t>Отдельное внимание перестрахованию уделяется также в  с</w:t>
      </w:r>
      <w:r w:rsidRPr="007F156C">
        <w:t xml:space="preserve">татье 967 Гражданского кодекса РФ. </w:t>
      </w:r>
      <w:r>
        <w:t>Согласно этой статье, «</w:t>
      </w:r>
      <w:r w:rsidRPr="007F156C">
        <w:t>допускает</w:t>
      </w:r>
      <w:r>
        <w:t>ся</w:t>
      </w:r>
      <w:r w:rsidRPr="007F156C">
        <w:t xml:space="preserve"> последовательное заключение двух или нескольких </w:t>
      </w:r>
      <w:r>
        <w:t xml:space="preserve">договоров </w:t>
      </w:r>
      <w:r w:rsidRPr="007F156C">
        <w:t>перестрахования</w:t>
      </w:r>
      <w:r>
        <w:t>»</w:t>
      </w:r>
      <w:r w:rsidR="00B423E2">
        <w:rPr>
          <w:rStyle w:val="a6"/>
        </w:rPr>
        <w:footnoteReference w:id="6"/>
      </w:r>
      <w:r w:rsidRPr="007F156C">
        <w:t>. Таким образом, перестрахование представляет собой один из способов перераспределения страхового фонда.</w:t>
      </w:r>
    </w:p>
    <w:p w:rsidR="00A01A32" w:rsidRDefault="00A01A32" w:rsidP="00526662"/>
    <w:p w:rsidR="00526662" w:rsidRPr="00A01A32" w:rsidRDefault="006050C6" w:rsidP="00A01A32">
      <w:r w:rsidRPr="00A01A32">
        <w:t>1.3</w:t>
      </w:r>
      <w:r w:rsidR="00526662" w:rsidRPr="00A01A32">
        <w:t>.1.4. Тарифная система</w:t>
      </w:r>
    </w:p>
    <w:p w:rsidR="00526662" w:rsidRDefault="00526662" w:rsidP="00526662">
      <w:r>
        <w:t xml:space="preserve">Перед рассмотрением построения тарифной системы, надо отметить также важность страхового портфеля организации, </w:t>
      </w:r>
      <w:r w:rsidR="009B4610">
        <w:t>изучением</w:t>
      </w:r>
      <w:r w:rsidR="004C2AFC">
        <w:t xml:space="preserve"> которого</w:t>
      </w:r>
      <w:r>
        <w:t xml:space="preserve"> </w:t>
      </w:r>
      <w:r>
        <w:lastRenderedPageBreak/>
        <w:t xml:space="preserve">нельзя пренебрегать при </w:t>
      </w:r>
      <w:r w:rsidR="009B4610">
        <w:t>анализе деятельности страховщика</w:t>
      </w:r>
      <w:r>
        <w:t>.</w:t>
      </w:r>
      <w:r w:rsidRPr="00614A66">
        <w:t xml:space="preserve"> </w:t>
      </w:r>
      <w:r w:rsidRPr="008C2DF6">
        <w:t xml:space="preserve">Страховой портфель — это </w:t>
      </w:r>
      <w:r>
        <w:t>число заключё</w:t>
      </w:r>
      <w:r w:rsidRPr="008C2DF6">
        <w:t xml:space="preserve">нных договоров страхования, </w:t>
      </w:r>
      <w:r>
        <w:t>то есть можно сказать, что он выступает отражением обязательств страховой организации</w:t>
      </w:r>
      <w:r w:rsidRPr="008C2DF6">
        <w:t xml:space="preserve">. </w:t>
      </w:r>
      <w:r>
        <w:t xml:space="preserve">Однако сказать, что чем больше количество договоров, тем лучше, нельзя, так как это не всегда отображает финансовую устойчивость. Очевидно, что число клиентов может быть увеличено с помощью, например, более низких тарифов по сравнению с конкурентами, что может привести впоследствии к недостаточности средств для выполнения обязательств перед страхователями по договорам. В то же время большой страховой портфель </w:t>
      </w:r>
      <w:r w:rsidRPr="000907D1">
        <w:t>является сбалансированным и в случае провала одного направления, компания сможет выжить за счет других</w:t>
      </w:r>
      <w:r>
        <w:t xml:space="preserve">. </w:t>
      </w:r>
      <w:r w:rsidRPr="00AC54A1">
        <w:t xml:space="preserve">В идеале </w:t>
      </w:r>
      <w:r>
        <w:t xml:space="preserve">должно присутствовать равновесие, то есть баланс количества заканчивающихся и новых договоров. </w:t>
      </w:r>
    </w:p>
    <w:p w:rsidR="00526662" w:rsidRDefault="00526662" w:rsidP="00526662">
      <w:r>
        <w:t>При рассмотрении вопросов финансовой устойчивости страховщика нужно также учитывать тарифную систему. Статья</w:t>
      </w:r>
      <w:r w:rsidRPr="00E740B3">
        <w:t xml:space="preserve"> 1</w:t>
      </w:r>
      <w:r>
        <w:t>1 Закона Российской Фе</w:t>
      </w:r>
      <w:r>
        <w:softHyphen/>
        <w:t xml:space="preserve">дерации «Об организации…»  определяет </w:t>
      </w:r>
      <w:r w:rsidRPr="00E740B3">
        <w:t xml:space="preserve">страховой тариф как </w:t>
      </w:r>
      <w:r>
        <w:t>«ставка страховой премии с единицы страховой суммы с учетом объекта страхования и характера страхового риска».</w:t>
      </w:r>
      <w:r w:rsidRPr="00E740B3">
        <w:t xml:space="preserve"> По обязательному страхованию тарифы </w:t>
      </w:r>
      <w:r w:rsidR="004B64DF">
        <w:t>определяются</w:t>
      </w:r>
      <w:r>
        <w:t xml:space="preserve"> соответствую</w:t>
      </w:r>
      <w:r>
        <w:softHyphen/>
        <w:t xml:space="preserve">щими законами, </w:t>
      </w:r>
      <w:r w:rsidRPr="00E740B3">
        <w:t xml:space="preserve">по добровольному страхованию тарифы </w:t>
      </w:r>
      <w:r>
        <w:t>устанавливаются</w:t>
      </w:r>
      <w:r w:rsidRPr="00E740B3">
        <w:t xml:space="preserve"> страховщиком самостоятельно.</w:t>
      </w:r>
      <w:r>
        <w:t xml:space="preserve"> </w:t>
      </w:r>
    </w:p>
    <w:p w:rsidR="00526662" w:rsidRPr="00EF0B7D" w:rsidRDefault="00526662" w:rsidP="00526662">
      <w:r w:rsidRPr="00EF0B7D">
        <w:t xml:space="preserve">Страховые тарифы </w:t>
      </w:r>
      <w:r>
        <w:t>определяются</w:t>
      </w:r>
      <w:r w:rsidRPr="00EF0B7D">
        <w:t xml:space="preserve"> по каждому виду страхования</w:t>
      </w:r>
      <w:r>
        <w:t xml:space="preserve"> отдельно</w:t>
      </w:r>
      <w:r w:rsidRPr="00EF0B7D">
        <w:t xml:space="preserve">. </w:t>
      </w:r>
      <w:r>
        <w:t>На величину страховых тарифов оказывает влияние объём страховой ответственности страховой организации. При изменении этого объёма изменяются, соответственно, и страховые тарифы. Например, если страхователь хочет застраховать дом от пожара будет один страховой тариф, если же он хочет застраховать дом от нескольких рисков – пожара, кражи имущества и потопа, то страховой тариф повышается. То есть при изменении набора рисков</w:t>
      </w:r>
      <w:r w:rsidRPr="00EF0B7D">
        <w:t xml:space="preserve">, </w:t>
      </w:r>
      <w:r>
        <w:t xml:space="preserve">которые берёт на себя страховщик, будет изменяться и страховой тариф, причём изменение происходит в одинаковом направлении. При этом, напротив, чем большее число застрахованных лиц и </w:t>
      </w:r>
      <w:r>
        <w:lastRenderedPageBreak/>
        <w:t>страхователей, заключающих договора, охватывает конкретный вид страхования, тем меньше будет разм</w:t>
      </w:r>
      <w:r w:rsidR="009B4610">
        <w:t>ер страхового тарифа.</w:t>
      </w:r>
    </w:p>
    <w:p w:rsidR="00E667FB" w:rsidRDefault="00526662" w:rsidP="0001794C">
      <w:r>
        <w:t>Для вычисления тарифов по каждому из видов страхования используются актуарные расче</w:t>
      </w:r>
      <w:r>
        <w:softHyphen/>
        <w:t xml:space="preserve">ты. В процессе актуарных расчётов исследуются риски, с помощью большого числа наблюдений вычисляется статистическая вероятность существования риска, то есть наступления страхового случая. Таким образом, можно предвидеть возможный размер будущего ущерба. При этом стоит отметить, что с увеличением количества наблюдений вероятность для оценки событий в будущем становится достовернее. </w:t>
      </w:r>
      <w:r w:rsidR="00CC53BB">
        <w:t>Однако, п</w:t>
      </w:r>
      <w:r>
        <w:t>оскольку непосредственная оплата за предоставление услуги происходит обычно до начала действия договора, а сама страховая выплата осуществляется через какое-то время (при наступлении страхового случая),  это затрудняет расчёт страховых премий. То есть страховщик точно не знает ни то, будет ли наступление страхового случая, ни точного момента, ни ущерба в случае его возникновения. Согласно Сухову В.А.</w:t>
      </w:r>
      <w:r>
        <w:rPr>
          <w:rStyle w:val="a6"/>
        </w:rPr>
        <w:footnoteReference w:id="7"/>
      </w:r>
      <w:r>
        <w:t>, неправильный расчёт тарифной ставки приводит к снижению финансовой устойчи</w:t>
      </w:r>
      <w:r>
        <w:softHyphen/>
        <w:t>вости страховщика, поскольку при высокой величине страхового тарифа снижается конкурентоспособность компании,  а при небольшой тарифной ставке сформированные страховые резервы будут недостаточными для вып</w:t>
      </w:r>
      <w:r w:rsidR="00FF1DC4">
        <w:t>олнения обязательств.</w:t>
      </w:r>
    </w:p>
    <w:p w:rsidR="00571814" w:rsidRPr="00A01A32" w:rsidRDefault="00571814" w:rsidP="0001794C"/>
    <w:p w:rsidR="00D24B3D" w:rsidRPr="00A01A32" w:rsidRDefault="00D24B3D" w:rsidP="00D24B3D">
      <w:pPr>
        <w:pStyle w:val="2"/>
        <w:rPr>
          <w:color w:val="auto"/>
          <w:sz w:val="28"/>
        </w:rPr>
      </w:pPr>
      <w:bookmarkStart w:id="12" w:name="_Toc389699691"/>
      <w:r w:rsidRPr="00A01A32">
        <w:rPr>
          <w:color w:val="auto"/>
          <w:sz w:val="28"/>
        </w:rPr>
        <w:t>1.4. Методы оценки рисков</w:t>
      </w:r>
      <w:bookmarkEnd w:id="12"/>
    </w:p>
    <w:p w:rsidR="00D24B3D" w:rsidRDefault="00D24B3D" w:rsidP="00D24B3D">
      <w:r w:rsidRPr="00002746">
        <w:rPr>
          <w:rStyle w:val="a8"/>
          <w:b w:val="0"/>
        </w:rPr>
        <w:t>На этапе количественного анализа</w:t>
      </w:r>
      <w:r w:rsidRPr="00FC7ACE">
        <w:t xml:space="preserve"> рассчитываются числовые характеристики отдельных рисков</w:t>
      </w:r>
      <w:r w:rsidR="008B4DF3">
        <w:t xml:space="preserve">, а также совокупности рисков </w:t>
      </w:r>
      <w:r w:rsidRPr="00FC7ACE">
        <w:t xml:space="preserve">в целом. </w:t>
      </w:r>
      <w:r>
        <w:t xml:space="preserve">Наиболее часто встречающимися методами для оценки рисков являются показатели </w:t>
      </w:r>
      <w:r>
        <w:rPr>
          <w:lang w:val="en-US"/>
        </w:rPr>
        <w:t>Value</w:t>
      </w:r>
      <w:r w:rsidRPr="00967CD7">
        <w:t xml:space="preserve"> </w:t>
      </w:r>
      <w:r>
        <w:rPr>
          <w:lang w:val="en-US"/>
        </w:rPr>
        <w:t>at</w:t>
      </w:r>
      <w:r w:rsidRPr="00967CD7">
        <w:t xml:space="preserve"> </w:t>
      </w:r>
      <w:r>
        <w:rPr>
          <w:lang w:val="en-US"/>
        </w:rPr>
        <w:t>Risk</w:t>
      </w:r>
      <w:r w:rsidRPr="00967CD7">
        <w:t xml:space="preserve"> (</w:t>
      </w:r>
      <w:proofErr w:type="spellStart"/>
      <w:r>
        <w:rPr>
          <w:lang w:val="en-US"/>
        </w:rPr>
        <w:t>VaR</w:t>
      </w:r>
      <w:proofErr w:type="spellEnd"/>
      <w:r w:rsidRPr="00967CD7">
        <w:t xml:space="preserve">) </w:t>
      </w:r>
      <w:r>
        <w:t xml:space="preserve">и </w:t>
      </w:r>
      <w:r>
        <w:rPr>
          <w:lang w:val="en-US"/>
        </w:rPr>
        <w:t>Expected</w:t>
      </w:r>
      <w:r w:rsidRPr="00967CD7">
        <w:t xml:space="preserve"> </w:t>
      </w:r>
      <w:r>
        <w:rPr>
          <w:lang w:val="en-US"/>
        </w:rPr>
        <w:t>Shortfall</w:t>
      </w:r>
      <w:r w:rsidRPr="00967CD7">
        <w:t xml:space="preserve"> (</w:t>
      </w:r>
      <w:r>
        <w:rPr>
          <w:lang w:val="en-US"/>
        </w:rPr>
        <w:t>ES</w:t>
      </w:r>
      <w:r>
        <w:t xml:space="preserve">). </w:t>
      </w:r>
      <w:proofErr w:type="spellStart"/>
      <w:r w:rsidRPr="00390808">
        <w:rPr>
          <w:lang w:val="en-US"/>
        </w:rPr>
        <w:t>VaR</w:t>
      </w:r>
      <w:proofErr w:type="spellEnd"/>
      <w:r w:rsidRPr="00A71F1C">
        <w:t xml:space="preserve"> </w:t>
      </w:r>
      <w:r>
        <w:t xml:space="preserve">отображает </w:t>
      </w:r>
      <w:r>
        <w:lastRenderedPageBreak/>
        <w:t>потери в течение определенного периода, которые не будут превы</w:t>
      </w:r>
      <w:r w:rsidR="00035C03">
        <w:t xml:space="preserve">шены с заданной вероятностью и </w:t>
      </w:r>
      <w:r>
        <w:t>является самым популярным методом, используемым для измерения и управления риском</w:t>
      </w:r>
      <w:r w:rsidR="00035C03">
        <w:t xml:space="preserve"> (</w:t>
      </w:r>
      <w:proofErr w:type="spellStart"/>
      <w:r w:rsidR="00035C03">
        <w:rPr>
          <w:lang w:val="en-US"/>
        </w:rPr>
        <w:t>Nissim</w:t>
      </w:r>
      <w:proofErr w:type="spellEnd"/>
      <w:r w:rsidR="00035C03" w:rsidRPr="00035C03">
        <w:t>,</w:t>
      </w:r>
      <w:r w:rsidR="00035C03">
        <w:t xml:space="preserve"> </w:t>
      </w:r>
      <w:r w:rsidR="00035C03" w:rsidRPr="00035C03">
        <w:t>20</w:t>
      </w:r>
      <w:r w:rsidR="00035C03">
        <w:t>10</w:t>
      </w:r>
      <w:r w:rsidR="00035C03" w:rsidRPr="00035C03">
        <w:t>)</w:t>
      </w:r>
      <w:r w:rsidRPr="005A7F91">
        <w:t xml:space="preserve">. </w:t>
      </w:r>
      <w:r>
        <w:t>При этом нужно отметить, что результаты могут зависеть от принятых характеристик:</w:t>
      </w:r>
    </w:p>
    <w:p w:rsidR="00D24B3D" w:rsidRDefault="00D24B3D" w:rsidP="00D24B3D">
      <w:pPr>
        <w:pStyle w:val="a3"/>
        <w:numPr>
          <w:ilvl w:val="0"/>
          <w:numId w:val="2"/>
        </w:numPr>
      </w:pPr>
      <w:r>
        <w:t xml:space="preserve">уровня </w:t>
      </w:r>
      <w:proofErr w:type="spellStart"/>
      <w:r>
        <w:rPr>
          <w:lang w:val="en-US"/>
        </w:rPr>
        <w:t>VaR</w:t>
      </w:r>
      <w:proofErr w:type="spellEnd"/>
      <w:r>
        <w:rPr>
          <w:lang w:val="en-US"/>
        </w:rPr>
        <w:t xml:space="preserve"> – </w:t>
      </w:r>
      <w:r>
        <w:t>например, 99% или 95%;</w:t>
      </w:r>
    </w:p>
    <w:p w:rsidR="00D24B3D" w:rsidRDefault="00D24B3D" w:rsidP="00D24B3D">
      <w:pPr>
        <w:pStyle w:val="a3"/>
        <w:numPr>
          <w:ilvl w:val="0"/>
          <w:numId w:val="2"/>
        </w:numPr>
      </w:pPr>
      <w:r>
        <w:t>рассматриваемого временного промежутка (обычно страховые компании рассматривают период, равный году, и считается, что больший период предполагает большие шансы ошибок в результате).</w:t>
      </w:r>
    </w:p>
    <w:p w:rsidR="00D24B3D" w:rsidRDefault="00D24B3D" w:rsidP="00D24B3D">
      <w:r>
        <w:t>Тем не менее, несмотря на свою популярность, V</w:t>
      </w:r>
      <w:r>
        <w:rPr>
          <w:lang w:val="en-US"/>
        </w:rPr>
        <w:t>a</w:t>
      </w:r>
      <w:r w:rsidRPr="00A171FE">
        <w:t>R обладает рядом существ</w:t>
      </w:r>
      <w:r>
        <w:t>енных недостатков. Во-первых, V</w:t>
      </w:r>
      <w:r>
        <w:rPr>
          <w:lang w:val="en-US"/>
        </w:rPr>
        <w:t>a</w:t>
      </w:r>
      <w:r w:rsidRPr="00A171FE">
        <w:t>R не учитывает возможных больших потерь, которые могут произойти с маленькими вероятностями. Во-вторых, пр</w:t>
      </w:r>
      <w:r>
        <w:t>и</w:t>
      </w:r>
      <w:r w:rsidRPr="00A171FE">
        <w:t xml:space="preserve"> использовании VAR не различимы разные типы хвостов распределения потерь и поэтому</w:t>
      </w:r>
      <w:r>
        <w:t xml:space="preserve"> в некоторых случаях риск</w:t>
      </w:r>
      <w:r w:rsidRPr="00A171FE">
        <w:t xml:space="preserve"> недооценивается. </w:t>
      </w:r>
      <w:r>
        <w:t xml:space="preserve">Вследствие данных недостатков, «заменителем» </w:t>
      </w:r>
      <w:proofErr w:type="spellStart"/>
      <w:r>
        <w:rPr>
          <w:lang w:val="en-US"/>
        </w:rPr>
        <w:t>VaR</w:t>
      </w:r>
      <w:proofErr w:type="spellEnd"/>
      <w:r w:rsidRPr="00A171FE">
        <w:t xml:space="preserve"> </w:t>
      </w:r>
      <w:r>
        <w:t xml:space="preserve">часто выступает </w:t>
      </w:r>
      <w:r w:rsidRPr="00390808">
        <w:rPr>
          <w:lang w:val="en-US"/>
        </w:rPr>
        <w:t>ES</w:t>
      </w:r>
      <w:r w:rsidRPr="00A171FE">
        <w:t xml:space="preserve"> </w:t>
      </w:r>
      <w:r>
        <w:t xml:space="preserve">(или </w:t>
      </w:r>
      <w:r>
        <w:rPr>
          <w:lang w:val="en-US"/>
        </w:rPr>
        <w:t>Tail</w:t>
      </w:r>
      <w:r w:rsidRPr="00A171FE">
        <w:t xml:space="preserve"> </w:t>
      </w:r>
      <w:r>
        <w:rPr>
          <w:lang w:val="en-US"/>
        </w:rPr>
        <w:t>Value</w:t>
      </w:r>
      <w:r w:rsidRPr="00A171FE">
        <w:t xml:space="preserve"> </w:t>
      </w:r>
      <w:r>
        <w:rPr>
          <w:lang w:val="en-US"/>
        </w:rPr>
        <w:t>at</w:t>
      </w:r>
      <w:r w:rsidRPr="00A171FE">
        <w:t xml:space="preserve"> </w:t>
      </w:r>
      <w:r>
        <w:rPr>
          <w:lang w:val="en-US"/>
        </w:rPr>
        <w:t>Risk</w:t>
      </w:r>
      <w:r>
        <w:t xml:space="preserve"> – </w:t>
      </w:r>
      <w:proofErr w:type="spellStart"/>
      <w:r>
        <w:rPr>
          <w:lang w:val="en-US"/>
        </w:rPr>
        <w:t>TVaR</w:t>
      </w:r>
      <w:proofErr w:type="spellEnd"/>
      <w:r w:rsidRPr="00A171FE">
        <w:t xml:space="preserve">). </w:t>
      </w:r>
      <w:r>
        <w:t>Данная мера уже дает возможность</w:t>
      </w:r>
      <w:r w:rsidRPr="00A171FE">
        <w:t xml:space="preserve"> учитывать большие потери, котор</w:t>
      </w:r>
      <w:r>
        <w:t xml:space="preserve">ые могут произойти с небольшой </w:t>
      </w:r>
      <w:r w:rsidRPr="00A171FE">
        <w:t xml:space="preserve">вероятностью. </w:t>
      </w:r>
      <w:r>
        <w:t xml:space="preserve">Однако оба метода оценки рисков  достаточно сложно применимы к страховым компаниям, поэтому мы не рассматриваем методологию </w:t>
      </w:r>
      <w:r w:rsidR="00927A25">
        <w:t xml:space="preserve">их </w:t>
      </w:r>
      <w:r>
        <w:t>вычисления.</w:t>
      </w:r>
    </w:p>
    <w:p w:rsidR="00D24B3D" w:rsidRDefault="00D24B3D" w:rsidP="00BC0F4A">
      <w:r>
        <w:t xml:space="preserve">Один </w:t>
      </w:r>
      <w:r w:rsidR="00035C03">
        <w:t>из методов анализа, с помощью которого можно</w:t>
      </w:r>
      <w:r>
        <w:t xml:space="preserve"> оценить одновременное воздействие рисков на деятельность страховой компании в случае наступления экстремального, но вероятного события, – сценарный анализ. Оценить непосредственное воздействие на портфель страховщика изменений определенного фактора риска помогает анализ чувствительности, результаты которого носят в основном краткосрочный характер. </w:t>
      </w:r>
      <w:r w:rsidR="00BC0F4A">
        <w:t xml:space="preserve">Из-за относительной простоты и наглядности эти модели более применимы с целью регулярного мониторинга, поскольку они не рассматривают воздействие кризисных условий или же когда воздействует комплекс </w:t>
      </w:r>
      <w:r w:rsidR="00BC0F4A">
        <w:lastRenderedPageBreak/>
        <w:t xml:space="preserve">факторов. </w:t>
      </w:r>
      <w:r>
        <w:t xml:space="preserve">Анализ чувствительности также называется однофакторным </w:t>
      </w:r>
      <w:proofErr w:type="spellStart"/>
      <w:r>
        <w:t>стресс-тестированием</w:t>
      </w:r>
      <w:proofErr w:type="spellEnd"/>
      <w:r>
        <w:t xml:space="preserve">. Нужно отметить, что на сегодняшний день </w:t>
      </w:r>
      <w:proofErr w:type="spellStart"/>
      <w:r>
        <w:t>стресс-тестирования</w:t>
      </w:r>
      <w:proofErr w:type="spellEnd"/>
      <w:r>
        <w:t xml:space="preserve"> широко применяются за рубежом, чего не скажешь об их распространенности в России, так как для этого требуются хорошая управленческая отчетность и специальные навыки. Однако стресс-тестирование как </w:t>
      </w:r>
      <w:r w:rsidR="003C54FA">
        <w:t>способ</w:t>
      </w:r>
      <w:r>
        <w:t xml:space="preserve"> оценки финансового состояния страховой компании и </w:t>
      </w:r>
      <w:r w:rsidR="003C54FA">
        <w:t>её</w:t>
      </w:r>
      <w:r>
        <w:t xml:space="preserve"> рисков актуален для страховых организаций и дает им:</w:t>
      </w:r>
    </w:p>
    <w:p w:rsidR="00D24B3D" w:rsidRDefault="008A4B18" w:rsidP="0029035B">
      <w:pPr>
        <w:pStyle w:val="a3"/>
        <w:numPr>
          <w:ilvl w:val="0"/>
          <w:numId w:val="5"/>
        </w:numPr>
      </w:pPr>
      <w:r>
        <w:t>возможность выявления</w:t>
      </w:r>
      <w:r w:rsidR="00D24B3D">
        <w:t xml:space="preserve"> слабых мест существующей </w:t>
      </w:r>
      <w:proofErr w:type="spellStart"/>
      <w:r w:rsidR="00D24B3D">
        <w:t>бизнес-модели</w:t>
      </w:r>
      <w:proofErr w:type="spellEnd"/>
      <w:r w:rsidR="00D24B3D">
        <w:t>;</w:t>
      </w:r>
    </w:p>
    <w:p w:rsidR="00D24B3D" w:rsidRDefault="00D24B3D" w:rsidP="0029035B">
      <w:pPr>
        <w:pStyle w:val="a3"/>
        <w:numPr>
          <w:ilvl w:val="0"/>
          <w:numId w:val="5"/>
        </w:numPr>
      </w:pPr>
      <w:r>
        <w:t>улучшение корпоративного управления;</w:t>
      </w:r>
    </w:p>
    <w:p w:rsidR="00D24B3D" w:rsidRDefault="003C54FA" w:rsidP="0029035B">
      <w:pPr>
        <w:pStyle w:val="a3"/>
        <w:numPr>
          <w:ilvl w:val="0"/>
          <w:numId w:val="5"/>
        </w:numPr>
      </w:pPr>
      <w:r>
        <w:t>развитие необходимой</w:t>
      </w:r>
      <w:r w:rsidR="00D24B3D">
        <w:t xml:space="preserve"> стратегии предупреждения и смягчения рисков;</w:t>
      </w:r>
    </w:p>
    <w:p w:rsidR="00D24B3D" w:rsidRDefault="00D24B3D" w:rsidP="0029035B">
      <w:pPr>
        <w:pStyle w:val="a3"/>
        <w:numPr>
          <w:ilvl w:val="0"/>
          <w:numId w:val="5"/>
        </w:numPr>
      </w:pPr>
      <w:r>
        <w:t>мониторинг адекватности резервов.</w:t>
      </w:r>
    </w:p>
    <w:p w:rsidR="00D24B3D" w:rsidRDefault="00D24B3D" w:rsidP="00D24B3D">
      <w:pPr>
        <w:ind w:firstLine="0"/>
      </w:pPr>
      <w:r>
        <w:t>В то же время у стресс-тестирования есть некоторые недостатки:</w:t>
      </w:r>
    </w:p>
    <w:p w:rsidR="00D24B3D" w:rsidRDefault="00D24B3D" w:rsidP="0029035B">
      <w:pPr>
        <w:pStyle w:val="a3"/>
        <w:numPr>
          <w:ilvl w:val="0"/>
          <w:numId w:val="6"/>
        </w:numPr>
      </w:pPr>
      <w:r>
        <w:t>моделирование бесконечного числа сценариев;</w:t>
      </w:r>
    </w:p>
    <w:p w:rsidR="00D24B3D" w:rsidRDefault="00D24B3D" w:rsidP="0029035B">
      <w:pPr>
        <w:pStyle w:val="a3"/>
        <w:numPr>
          <w:ilvl w:val="0"/>
          <w:numId w:val="6"/>
        </w:numPr>
      </w:pPr>
      <w:r>
        <w:t>комбинации рисков могут не сочетаться на практике;</w:t>
      </w:r>
    </w:p>
    <w:p w:rsidR="00D24B3D" w:rsidRDefault="00D24B3D" w:rsidP="0029035B">
      <w:pPr>
        <w:pStyle w:val="a3"/>
        <w:numPr>
          <w:ilvl w:val="0"/>
          <w:numId w:val="6"/>
        </w:numPr>
      </w:pPr>
      <w:r>
        <w:t>сценарии статичны, временной лаг после кризисных явлений может не учитываться.</w:t>
      </w:r>
    </w:p>
    <w:p w:rsidR="00D24B3D" w:rsidRDefault="00D24B3D" w:rsidP="00D24B3D">
      <w:r>
        <w:t>Тем не менее, стресс-тестирование может являться действенным механизмом управления рисками страховых компаний.</w:t>
      </w:r>
    </w:p>
    <w:p w:rsidR="00D24B3D" w:rsidRDefault="00D24B3D" w:rsidP="00D24B3D">
      <w:r>
        <w:t xml:space="preserve">В таблице ниже проведено сравнение некоторых из наиболее </w:t>
      </w:r>
      <w:r w:rsidR="008A4B18">
        <w:t>используемых</w:t>
      </w:r>
      <w:r>
        <w:t xml:space="preserve"> на практике в р</w:t>
      </w:r>
      <w:r w:rsidR="008A4B18">
        <w:t>оссийских и зарубежных страховых организациях</w:t>
      </w:r>
      <w:r>
        <w:t xml:space="preserve"> методов анализа рисков, с указанием достоинств </w:t>
      </w:r>
      <w:r w:rsidR="00B32712">
        <w:t>и недостатков каждого (таблица 1</w:t>
      </w:r>
      <w:r>
        <w:t xml:space="preserve">). Поскольку среди выявленных недостатков есть те, которые отрицательно влияют на качество исследования, описывать все данные методы мы не </w:t>
      </w:r>
      <w:r w:rsidR="008A4B18">
        <w:t>будем, а представим лишь проведё</w:t>
      </w:r>
      <w:r>
        <w:t>нное сравнение</w:t>
      </w:r>
      <w:r w:rsidR="008A4B18">
        <w:t>.</w:t>
      </w:r>
    </w:p>
    <w:p w:rsidR="00E64026" w:rsidRDefault="00E64026" w:rsidP="00B423E2">
      <w:pPr>
        <w:jc w:val="right"/>
      </w:pPr>
    </w:p>
    <w:p w:rsidR="00E64026" w:rsidRDefault="00E64026" w:rsidP="00B423E2">
      <w:pPr>
        <w:jc w:val="right"/>
      </w:pPr>
    </w:p>
    <w:p w:rsidR="00E64026" w:rsidRDefault="00E64026" w:rsidP="00B423E2">
      <w:pPr>
        <w:jc w:val="right"/>
      </w:pPr>
    </w:p>
    <w:p w:rsidR="006241E3" w:rsidRPr="00404DEE" w:rsidRDefault="006241E3" w:rsidP="00B423E2">
      <w:pPr>
        <w:jc w:val="right"/>
      </w:pPr>
      <w:r w:rsidRPr="00404DEE">
        <w:lastRenderedPageBreak/>
        <w:t>Таблица 1.</w:t>
      </w:r>
    </w:p>
    <w:p w:rsidR="006241E3" w:rsidRPr="006241E3" w:rsidRDefault="00D24B3D" w:rsidP="00B423E2">
      <w:pPr>
        <w:pStyle w:val="a9"/>
        <w:widowControl w:val="0"/>
        <w:spacing w:line="380" w:lineRule="atLeast"/>
        <w:jc w:val="center"/>
        <w:rPr>
          <w:b w:val="0"/>
          <w:i/>
          <w:sz w:val="28"/>
          <w:szCs w:val="28"/>
        </w:rPr>
      </w:pPr>
      <w:r w:rsidRPr="00EF7273">
        <w:rPr>
          <w:sz w:val="28"/>
          <w:szCs w:val="28"/>
        </w:rPr>
        <w:t xml:space="preserve">Сравнительная характеристика некоторых методов анализа риска </w:t>
      </w:r>
      <w:r w:rsidR="00374353" w:rsidRPr="00EF7273">
        <w:rPr>
          <w:sz w:val="28"/>
          <w:szCs w:val="28"/>
        </w:rPr>
        <w:t>страховой организации</w:t>
      </w:r>
      <w:r w:rsidRPr="00967CD7">
        <w:rPr>
          <w:rStyle w:val="a6"/>
          <w:b w:val="0"/>
          <w:sz w:val="28"/>
          <w:szCs w:val="28"/>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583"/>
        <w:gridCol w:w="3505"/>
      </w:tblGrid>
      <w:tr w:rsidR="00D24B3D" w:rsidRPr="00967CD7" w:rsidTr="00BB13C2">
        <w:trPr>
          <w:tblHeader/>
        </w:trPr>
        <w:tc>
          <w:tcPr>
            <w:tcW w:w="2376" w:type="dxa"/>
            <w:vAlign w:val="center"/>
          </w:tcPr>
          <w:p w:rsidR="00D24B3D" w:rsidRPr="00EF7273" w:rsidRDefault="00D24B3D" w:rsidP="00BB13C2">
            <w:pPr>
              <w:widowControl w:val="0"/>
              <w:autoSpaceDE w:val="0"/>
              <w:autoSpaceDN w:val="0"/>
              <w:adjustRightInd w:val="0"/>
              <w:spacing w:line="240" w:lineRule="auto"/>
              <w:ind w:firstLine="0"/>
              <w:jc w:val="center"/>
            </w:pPr>
            <w:r w:rsidRPr="00EF7273">
              <w:t>Метод</w:t>
            </w:r>
          </w:p>
        </w:tc>
        <w:tc>
          <w:tcPr>
            <w:tcW w:w="3583" w:type="dxa"/>
            <w:vAlign w:val="center"/>
          </w:tcPr>
          <w:p w:rsidR="00D24B3D" w:rsidRPr="00EF7273" w:rsidRDefault="00D24B3D" w:rsidP="00BB13C2">
            <w:pPr>
              <w:widowControl w:val="0"/>
              <w:autoSpaceDE w:val="0"/>
              <w:autoSpaceDN w:val="0"/>
              <w:adjustRightInd w:val="0"/>
              <w:spacing w:line="240" w:lineRule="auto"/>
              <w:ind w:firstLine="0"/>
              <w:jc w:val="center"/>
            </w:pPr>
            <w:r w:rsidRPr="00EF7273">
              <w:t>Достоинства</w:t>
            </w:r>
          </w:p>
        </w:tc>
        <w:tc>
          <w:tcPr>
            <w:tcW w:w="3505" w:type="dxa"/>
            <w:vAlign w:val="center"/>
          </w:tcPr>
          <w:p w:rsidR="00D24B3D" w:rsidRPr="00EF7273" w:rsidRDefault="00D24B3D" w:rsidP="00BB13C2">
            <w:pPr>
              <w:widowControl w:val="0"/>
              <w:autoSpaceDE w:val="0"/>
              <w:autoSpaceDN w:val="0"/>
              <w:adjustRightInd w:val="0"/>
              <w:spacing w:line="240" w:lineRule="auto"/>
              <w:ind w:firstLine="0"/>
              <w:jc w:val="center"/>
            </w:pPr>
            <w:r w:rsidRPr="00EF7273">
              <w:t>Недостатки</w:t>
            </w:r>
          </w:p>
        </w:tc>
      </w:tr>
      <w:tr w:rsidR="00D24B3D" w:rsidRPr="00967CD7" w:rsidTr="00BB13C2">
        <w:tc>
          <w:tcPr>
            <w:tcW w:w="2376" w:type="dxa"/>
            <w:vAlign w:val="center"/>
          </w:tcPr>
          <w:p w:rsidR="00D24B3D" w:rsidRPr="00967CD7" w:rsidRDefault="00D24B3D" w:rsidP="00BB13C2">
            <w:pPr>
              <w:widowControl w:val="0"/>
              <w:autoSpaceDE w:val="0"/>
              <w:autoSpaceDN w:val="0"/>
              <w:adjustRightInd w:val="0"/>
              <w:spacing w:line="240" w:lineRule="auto"/>
              <w:ind w:firstLine="0"/>
              <w:jc w:val="center"/>
            </w:pPr>
            <w:r w:rsidRPr="00967CD7">
              <w:t xml:space="preserve">Анализ чувствительности </w:t>
            </w:r>
          </w:p>
        </w:tc>
        <w:tc>
          <w:tcPr>
            <w:tcW w:w="3583" w:type="dxa"/>
            <w:vAlign w:val="center"/>
          </w:tcPr>
          <w:p w:rsidR="00D24B3D" w:rsidRPr="00967CD7" w:rsidRDefault="00D24B3D" w:rsidP="0029035B">
            <w:pPr>
              <w:widowControl w:val="0"/>
              <w:numPr>
                <w:ilvl w:val="0"/>
                <w:numId w:val="4"/>
              </w:numPr>
              <w:tabs>
                <w:tab w:val="clear" w:pos="720"/>
                <w:tab w:val="num" w:pos="50"/>
                <w:tab w:val="left" w:pos="230"/>
              </w:tabs>
              <w:autoSpaceDE w:val="0"/>
              <w:autoSpaceDN w:val="0"/>
              <w:adjustRightInd w:val="0"/>
              <w:spacing w:line="240" w:lineRule="auto"/>
              <w:ind w:left="0" w:firstLine="0"/>
              <w:jc w:val="center"/>
            </w:pPr>
            <w:r w:rsidRPr="00967CD7">
              <w:t xml:space="preserve">возможность </w:t>
            </w:r>
            <w:r>
              <w:t>оценки воздействия</w:t>
            </w:r>
            <w:r w:rsidRPr="00967CD7">
              <w:t xml:space="preserve"> </w:t>
            </w:r>
            <w:r>
              <w:t>определенного фактора</w:t>
            </w:r>
            <w:r w:rsidRPr="00967CD7">
              <w:t xml:space="preserve"> на конечный результат;</w:t>
            </w:r>
          </w:p>
          <w:p w:rsidR="00D24B3D" w:rsidRPr="00967CD7" w:rsidRDefault="00D24B3D" w:rsidP="0029035B">
            <w:pPr>
              <w:widowControl w:val="0"/>
              <w:numPr>
                <w:ilvl w:val="0"/>
                <w:numId w:val="4"/>
              </w:numPr>
              <w:tabs>
                <w:tab w:val="clear" w:pos="720"/>
                <w:tab w:val="num" w:pos="50"/>
                <w:tab w:val="left" w:pos="230"/>
              </w:tabs>
              <w:autoSpaceDE w:val="0"/>
              <w:autoSpaceDN w:val="0"/>
              <w:adjustRightInd w:val="0"/>
              <w:spacing w:line="240" w:lineRule="auto"/>
              <w:ind w:left="0" w:firstLine="0"/>
              <w:jc w:val="center"/>
            </w:pPr>
            <w:r w:rsidRPr="00967CD7">
              <w:t>графическая наглядность;</w:t>
            </w:r>
          </w:p>
          <w:p w:rsidR="00D24B3D" w:rsidRPr="00967CD7" w:rsidRDefault="00D24B3D" w:rsidP="0029035B">
            <w:pPr>
              <w:widowControl w:val="0"/>
              <w:numPr>
                <w:ilvl w:val="0"/>
                <w:numId w:val="4"/>
              </w:numPr>
              <w:tabs>
                <w:tab w:val="clear" w:pos="720"/>
                <w:tab w:val="num" w:pos="50"/>
                <w:tab w:val="left" w:pos="230"/>
              </w:tabs>
              <w:autoSpaceDE w:val="0"/>
              <w:autoSpaceDN w:val="0"/>
              <w:adjustRightInd w:val="0"/>
              <w:spacing w:line="240" w:lineRule="auto"/>
              <w:ind w:left="0" w:firstLine="0"/>
              <w:jc w:val="center"/>
            </w:pPr>
            <w:r w:rsidRPr="00967CD7">
              <w:t>простота расчетов</w:t>
            </w:r>
          </w:p>
        </w:tc>
        <w:tc>
          <w:tcPr>
            <w:tcW w:w="3505" w:type="dxa"/>
            <w:vAlign w:val="center"/>
          </w:tcPr>
          <w:p w:rsidR="00D24B3D" w:rsidRPr="00967CD7" w:rsidRDefault="00D24B3D" w:rsidP="0029035B">
            <w:pPr>
              <w:widowControl w:val="0"/>
              <w:numPr>
                <w:ilvl w:val="0"/>
                <w:numId w:val="4"/>
              </w:numPr>
              <w:tabs>
                <w:tab w:val="clear" w:pos="720"/>
                <w:tab w:val="num" w:pos="50"/>
                <w:tab w:val="left" w:pos="280"/>
              </w:tabs>
              <w:autoSpaceDE w:val="0"/>
              <w:autoSpaceDN w:val="0"/>
              <w:adjustRightInd w:val="0"/>
              <w:spacing w:line="240" w:lineRule="auto"/>
              <w:ind w:left="0" w:firstLine="0"/>
              <w:jc w:val="center"/>
            </w:pPr>
            <w:r>
              <w:rPr>
                <w:iCs/>
              </w:rPr>
              <w:t xml:space="preserve">рассмотрение </w:t>
            </w:r>
            <w:r w:rsidRPr="00967CD7">
              <w:rPr>
                <w:iCs/>
              </w:rPr>
              <w:t>и</w:t>
            </w:r>
            <w:r>
              <w:t>зменения</w:t>
            </w:r>
            <w:r w:rsidRPr="00967CD7">
              <w:t xml:space="preserve"> каждого фактора изолированно, тогда как на практике факторы в разной степени коррелированны</w:t>
            </w:r>
          </w:p>
        </w:tc>
      </w:tr>
      <w:tr w:rsidR="00D24B3D" w:rsidRPr="00967CD7" w:rsidTr="00BB13C2">
        <w:tc>
          <w:tcPr>
            <w:tcW w:w="2376" w:type="dxa"/>
            <w:vAlign w:val="center"/>
          </w:tcPr>
          <w:p w:rsidR="00D24B3D" w:rsidRPr="00967CD7" w:rsidRDefault="00D24B3D" w:rsidP="00BB13C2">
            <w:pPr>
              <w:widowControl w:val="0"/>
              <w:autoSpaceDE w:val="0"/>
              <w:autoSpaceDN w:val="0"/>
              <w:adjustRightInd w:val="0"/>
              <w:spacing w:line="240" w:lineRule="auto"/>
              <w:ind w:firstLine="0"/>
              <w:jc w:val="center"/>
            </w:pPr>
            <w:r w:rsidRPr="00967CD7">
              <w:t>Деревья решений</w:t>
            </w:r>
          </w:p>
        </w:tc>
        <w:tc>
          <w:tcPr>
            <w:tcW w:w="3583" w:type="dxa"/>
            <w:vAlign w:val="center"/>
          </w:tcPr>
          <w:p w:rsidR="00D24B3D" w:rsidRPr="00967CD7" w:rsidRDefault="00B575CA" w:rsidP="0029035B">
            <w:pPr>
              <w:widowControl w:val="0"/>
              <w:numPr>
                <w:ilvl w:val="0"/>
                <w:numId w:val="4"/>
              </w:numPr>
              <w:tabs>
                <w:tab w:val="clear" w:pos="720"/>
                <w:tab w:val="num" w:pos="50"/>
                <w:tab w:val="num" w:pos="230"/>
                <w:tab w:val="num" w:pos="1260"/>
              </w:tabs>
              <w:autoSpaceDE w:val="0"/>
              <w:autoSpaceDN w:val="0"/>
              <w:adjustRightInd w:val="0"/>
              <w:spacing w:line="240" w:lineRule="auto"/>
              <w:ind w:left="0" w:firstLine="0"/>
              <w:jc w:val="center"/>
            </w:pPr>
            <w:r>
              <w:t xml:space="preserve">анализ </w:t>
            </w:r>
            <w:r w:rsidR="00D24B3D" w:rsidRPr="00967CD7">
              <w:t>различных вариантов развития событий;</w:t>
            </w:r>
          </w:p>
          <w:p w:rsidR="00D24B3D" w:rsidRPr="00967CD7" w:rsidRDefault="00D24B3D" w:rsidP="0029035B">
            <w:pPr>
              <w:widowControl w:val="0"/>
              <w:numPr>
                <w:ilvl w:val="0"/>
                <w:numId w:val="4"/>
              </w:numPr>
              <w:tabs>
                <w:tab w:val="clear" w:pos="720"/>
                <w:tab w:val="num" w:pos="50"/>
                <w:tab w:val="num" w:pos="230"/>
                <w:tab w:val="num" w:pos="1260"/>
              </w:tabs>
              <w:autoSpaceDE w:val="0"/>
              <w:autoSpaceDN w:val="0"/>
              <w:adjustRightInd w:val="0"/>
              <w:spacing w:line="240" w:lineRule="auto"/>
              <w:ind w:left="0" w:firstLine="0"/>
              <w:jc w:val="center"/>
            </w:pPr>
            <w:r>
              <w:t>хорошо применим</w:t>
            </w:r>
            <w:r w:rsidRPr="00967CD7">
              <w:t xml:space="preserve"> в ситуациях, когда принимаемые решения зависят от решений, принятых ранее</w:t>
            </w:r>
          </w:p>
        </w:tc>
        <w:tc>
          <w:tcPr>
            <w:tcW w:w="3505" w:type="dxa"/>
            <w:vAlign w:val="center"/>
          </w:tcPr>
          <w:p w:rsidR="00D24B3D" w:rsidRPr="00967CD7" w:rsidRDefault="00D24B3D" w:rsidP="0029035B">
            <w:pPr>
              <w:widowControl w:val="0"/>
              <w:numPr>
                <w:ilvl w:val="0"/>
                <w:numId w:val="4"/>
              </w:numPr>
              <w:tabs>
                <w:tab w:val="clear" w:pos="720"/>
                <w:tab w:val="num" w:pos="50"/>
                <w:tab w:val="num" w:pos="230"/>
                <w:tab w:val="num" w:pos="1260"/>
              </w:tabs>
              <w:autoSpaceDE w:val="0"/>
              <w:autoSpaceDN w:val="0"/>
              <w:adjustRightInd w:val="0"/>
              <w:spacing w:line="240" w:lineRule="auto"/>
              <w:ind w:left="0" w:firstLine="0"/>
              <w:jc w:val="center"/>
            </w:pPr>
            <w:r w:rsidRPr="00967CD7">
              <w:t>ограничение числа вариантов развития;</w:t>
            </w:r>
          </w:p>
          <w:p w:rsidR="00D24B3D" w:rsidRPr="00967CD7" w:rsidRDefault="00D24B3D" w:rsidP="0029035B">
            <w:pPr>
              <w:widowControl w:val="0"/>
              <w:numPr>
                <w:ilvl w:val="0"/>
                <w:numId w:val="4"/>
              </w:numPr>
              <w:tabs>
                <w:tab w:val="clear" w:pos="720"/>
                <w:tab w:val="num" w:pos="50"/>
                <w:tab w:val="num" w:pos="230"/>
                <w:tab w:val="num" w:pos="1260"/>
              </w:tabs>
              <w:autoSpaceDE w:val="0"/>
              <w:autoSpaceDN w:val="0"/>
              <w:adjustRightInd w:val="0"/>
              <w:spacing w:line="240" w:lineRule="auto"/>
              <w:ind w:left="0" w:firstLine="0"/>
              <w:jc w:val="center"/>
            </w:pPr>
            <w:r w:rsidRPr="00967CD7">
              <w:t>сложность определения вероятностей</w:t>
            </w:r>
          </w:p>
        </w:tc>
      </w:tr>
      <w:tr w:rsidR="00D24B3D" w:rsidRPr="00967CD7" w:rsidTr="00BB13C2">
        <w:tc>
          <w:tcPr>
            <w:tcW w:w="2376" w:type="dxa"/>
            <w:vAlign w:val="center"/>
          </w:tcPr>
          <w:p w:rsidR="00D24B3D" w:rsidRPr="00967CD7" w:rsidRDefault="00D24B3D" w:rsidP="00BB13C2">
            <w:pPr>
              <w:widowControl w:val="0"/>
              <w:autoSpaceDE w:val="0"/>
              <w:autoSpaceDN w:val="0"/>
              <w:adjustRightInd w:val="0"/>
              <w:spacing w:line="240" w:lineRule="auto"/>
              <w:ind w:firstLine="0"/>
              <w:jc w:val="center"/>
            </w:pPr>
            <w:r w:rsidRPr="00967CD7">
              <w:t>Метод сценариев</w:t>
            </w:r>
          </w:p>
        </w:tc>
        <w:tc>
          <w:tcPr>
            <w:tcW w:w="3583" w:type="dxa"/>
            <w:vAlign w:val="center"/>
          </w:tcPr>
          <w:p w:rsidR="00D24B3D" w:rsidRPr="00967CD7" w:rsidRDefault="00D24B3D" w:rsidP="0029035B">
            <w:pPr>
              <w:widowControl w:val="0"/>
              <w:numPr>
                <w:ilvl w:val="0"/>
                <w:numId w:val="4"/>
              </w:numPr>
              <w:tabs>
                <w:tab w:val="clear" w:pos="720"/>
                <w:tab w:val="num" w:pos="50"/>
                <w:tab w:val="left" w:pos="230"/>
              </w:tabs>
              <w:autoSpaceDE w:val="0"/>
              <w:autoSpaceDN w:val="0"/>
              <w:adjustRightInd w:val="0"/>
              <w:spacing w:line="240" w:lineRule="auto"/>
              <w:ind w:left="0" w:firstLine="0"/>
              <w:jc w:val="center"/>
            </w:pPr>
            <w:r>
              <w:t>в</w:t>
            </w:r>
            <w:r w:rsidRPr="00967CD7">
              <w:t>озможность учета влияния комплекса факторов;</w:t>
            </w:r>
          </w:p>
          <w:p w:rsidR="00D24B3D" w:rsidRPr="00967CD7" w:rsidRDefault="008A4B18" w:rsidP="0029035B">
            <w:pPr>
              <w:widowControl w:val="0"/>
              <w:numPr>
                <w:ilvl w:val="0"/>
                <w:numId w:val="4"/>
              </w:numPr>
              <w:tabs>
                <w:tab w:val="clear" w:pos="720"/>
                <w:tab w:val="num" w:pos="50"/>
                <w:tab w:val="left" w:pos="230"/>
              </w:tabs>
              <w:autoSpaceDE w:val="0"/>
              <w:autoSpaceDN w:val="0"/>
              <w:adjustRightInd w:val="0"/>
              <w:spacing w:line="240" w:lineRule="auto"/>
              <w:ind w:left="0" w:firstLine="0"/>
              <w:jc w:val="center"/>
            </w:pPr>
            <w:r>
              <w:t>получение информации</w:t>
            </w:r>
            <w:r w:rsidR="00D24B3D" w:rsidRPr="00967CD7">
              <w:t xml:space="preserve"> о возможных отклонениях</w:t>
            </w:r>
          </w:p>
        </w:tc>
        <w:tc>
          <w:tcPr>
            <w:tcW w:w="3505" w:type="dxa"/>
            <w:vAlign w:val="center"/>
          </w:tcPr>
          <w:p w:rsidR="00D24B3D" w:rsidRPr="00967CD7" w:rsidRDefault="00D24B3D" w:rsidP="0029035B">
            <w:pPr>
              <w:widowControl w:val="0"/>
              <w:numPr>
                <w:ilvl w:val="0"/>
                <w:numId w:val="4"/>
              </w:numPr>
              <w:tabs>
                <w:tab w:val="clear" w:pos="720"/>
                <w:tab w:val="num" w:pos="50"/>
                <w:tab w:val="left" w:pos="280"/>
              </w:tabs>
              <w:autoSpaceDE w:val="0"/>
              <w:autoSpaceDN w:val="0"/>
              <w:adjustRightInd w:val="0"/>
              <w:spacing w:line="240" w:lineRule="auto"/>
              <w:ind w:left="0" w:firstLine="0"/>
              <w:jc w:val="center"/>
            </w:pPr>
            <w:r w:rsidRPr="00967CD7">
              <w:t>сложность;</w:t>
            </w:r>
          </w:p>
          <w:p w:rsidR="00D24B3D" w:rsidRPr="00967CD7" w:rsidRDefault="00D24B3D" w:rsidP="0029035B">
            <w:pPr>
              <w:widowControl w:val="0"/>
              <w:numPr>
                <w:ilvl w:val="0"/>
                <w:numId w:val="4"/>
              </w:numPr>
              <w:tabs>
                <w:tab w:val="clear" w:pos="720"/>
                <w:tab w:val="num" w:pos="50"/>
                <w:tab w:val="left" w:pos="280"/>
              </w:tabs>
              <w:autoSpaceDE w:val="0"/>
              <w:autoSpaceDN w:val="0"/>
              <w:adjustRightInd w:val="0"/>
              <w:spacing w:line="240" w:lineRule="auto"/>
              <w:ind w:left="0" w:firstLine="0"/>
              <w:jc w:val="center"/>
            </w:pPr>
            <w:r w:rsidRPr="00967CD7">
              <w:t>возможность высокой степени субъективизма</w:t>
            </w:r>
          </w:p>
        </w:tc>
      </w:tr>
      <w:tr w:rsidR="00D24B3D" w:rsidRPr="00967CD7" w:rsidTr="00BB13C2">
        <w:tc>
          <w:tcPr>
            <w:tcW w:w="2376" w:type="dxa"/>
            <w:vAlign w:val="center"/>
          </w:tcPr>
          <w:p w:rsidR="00D24B3D" w:rsidRPr="00967CD7" w:rsidRDefault="00D24B3D" w:rsidP="00BB13C2">
            <w:pPr>
              <w:widowControl w:val="0"/>
              <w:spacing w:line="240" w:lineRule="auto"/>
              <w:ind w:firstLine="0"/>
              <w:jc w:val="center"/>
            </w:pPr>
            <w:r w:rsidRPr="00967CD7">
              <w:t>Метод Монте-Карло</w:t>
            </w:r>
          </w:p>
        </w:tc>
        <w:tc>
          <w:tcPr>
            <w:tcW w:w="3583" w:type="dxa"/>
            <w:vAlign w:val="center"/>
          </w:tcPr>
          <w:p w:rsidR="00D24B3D" w:rsidRPr="00967CD7" w:rsidRDefault="00D24B3D" w:rsidP="0029035B">
            <w:pPr>
              <w:widowControl w:val="0"/>
              <w:numPr>
                <w:ilvl w:val="0"/>
                <w:numId w:val="4"/>
              </w:numPr>
              <w:tabs>
                <w:tab w:val="clear" w:pos="720"/>
                <w:tab w:val="num" w:pos="50"/>
                <w:tab w:val="left" w:pos="230"/>
              </w:tabs>
              <w:autoSpaceDE w:val="0"/>
              <w:autoSpaceDN w:val="0"/>
              <w:adjustRightInd w:val="0"/>
              <w:spacing w:line="240" w:lineRule="auto"/>
              <w:ind w:left="0" w:firstLine="0"/>
              <w:jc w:val="center"/>
            </w:pPr>
            <w:r w:rsidRPr="00967CD7">
              <w:t>возможность учета различных вариантов развития событий;</w:t>
            </w:r>
          </w:p>
          <w:p w:rsidR="00D24B3D" w:rsidRPr="00967CD7" w:rsidRDefault="008A4B18" w:rsidP="0029035B">
            <w:pPr>
              <w:widowControl w:val="0"/>
              <w:numPr>
                <w:ilvl w:val="0"/>
                <w:numId w:val="4"/>
              </w:numPr>
              <w:tabs>
                <w:tab w:val="clear" w:pos="720"/>
                <w:tab w:val="num" w:pos="50"/>
                <w:tab w:val="left" w:pos="230"/>
              </w:tabs>
              <w:autoSpaceDE w:val="0"/>
              <w:autoSpaceDN w:val="0"/>
              <w:adjustRightInd w:val="0"/>
              <w:spacing w:line="240" w:lineRule="auto"/>
              <w:ind w:left="0" w:firstLine="0"/>
              <w:jc w:val="center"/>
            </w:pPr>
            <w:r>
              <w:t>сочетаемость</w:t>
            </w:r>
            <w:r w:rsidR="00D24B3D" w:rsidRPr="00967CD7">
              <w:t xml:space="preserve"> с другими экономико-статистическими методами</w:t>
            </w:r>
          </w:p>
        </w:tc>
        <w:tc>
          <w:tcPr>
            <w:tcW w:w="3505" w:type="dxa"/>
            <w:vAlign w:val="center"/>
          </w:tcPr>
          <w:p w:rsidR="00D24B3D" w:rsidRPr="00967CD7" w:rsidRDefault="00D24B3D" w:rsidP="0029035B">
            <w:pPr>
              <w:widowControl w:val="0"/>
              <w:numPr>
                <w:ilvl w:val="0"/>
                <w:numId w:val="4"/>
              </w:numPr>
              <w:tabs>
                <w:tab w:val="clear" w:pos="720"/>
                <w:tab w:val="num" w:pos="50"/>
                <w:tab w:val="num" w:pos="230"/>
                <w:tab w:val="num" w:pos="1260"/>
              </w:tabs>
              <w:autoSpaceDE w:val="0"/>
              <w:autoSpaceDN w:val="0"/>
              <w:adjustRightInd w:val="0"/>
              <w:spacing w:line="240" w:lineRule="auto"/>
              <w:ind w:left="0" w:firstLine="0"/>
              <w:jc w:val="center"/>
            </w:pPr>
            <w:r>
              <w:t xml:space="preserve">сложность для реализации из-за </w:t>
            </w:r>
            <w:r w:rsidRPr="00967CD7">
              <w:t>необходимо</w:t>
            </w:r>
            <w:r>
              <w:t>сти определения</w:t>
            </w:r>
            <w:r w:rsidRPr="00967CD7">
              <w:t xml:space="preserve"> закон</w:t>
            </w:r>
            <w:r>
              <w:t>а распределения и применения специального программного обеспечения</w:t>
            </w:r>
          </w:p>
        </w:tc>
      </w:tr>
    </w:tbl>
    <w:p w:rsidR="00D24B3D" w:rsidRDefault="00D24B3D" w:rsidP="00D24B3D"/>
    <w:p w:rsidR="00D24B3D" w:rsidRPr="000353F3" w:rsidRDefault="00D24B3D" w:rsidP="00D24B3D">
      <w:r>
        <w:t xml:space="preserve">Кроме того, в настоящее время существуют инновационные методы </w:t>
      </w:r>
      <w:proofErr w:type="spellStart"/>
      <w:r>
        <w:t>риск-менеджмента</w:t>
      </w:r>
      <w:proofErr w:type="spellEnd"/>
      <w:r>
        <w:t xml:space="preserve">, заключающиеся в применении рисковых показателей </w:t>
      </w:r>
      <w:r>
        <w:rPr>
          <w:lang w:val="en-US"/>
        </w:rPr>
        <w:t>EVA</w:t>
      </w:r>
      <w:r w:rsidRPr="000353F3">
        <w:t xml:space="preserve"> </w:t>
      </w:r>
      <w:r>
        <w:t xml:space="preserve">и </w:t>
      </w:r>
      <w:r>
        <w:rPr>
          <w:lang w:val="en-US"/>
        </w:rPr>
        <w:t>RAROC</w:t>
      </w:r>
      <w:r w:rsidRPr="000353F3">
        <w:t xml:space="preserve">, </w:t>
      </w:r>
      <w:r>
        <w:t>речь о которых пойдет подробно в следующей главе.</w:t>
      </w:r>
    </w:p>
    <w:p w:rsidR="00D24B3D" w:rsidRPr="00BB7508" w:rsidRDefault="00D24B3D" w:rsidP="00D24B3D">
      <w:pPr>
        <w:rPr>
          <w:color w:val="111111"/>
        </w:rPr>
      </w:pPr>
      <w:r>
        <w:rPr>
          <w:color w:val="111111"/>
        </w:rPr>
        <w:t xml:space="preserve">И, наконец, хотелось бы отметить такой метод анализа рисков, как построение </w:t>
      </w:r>
      <w:r w:rsidRPr="00347F69">
        <w:rPr>
          <w:color w:val="111111"/>
        </w:rPr>
        <w:t>моделей</w:t>
      </w:r>
      <w:r>
        <w:rPr>
          <w:color w:val="111111"/>
        </w:rPr>
        <w:t xml:space="preserve">. Сегодня моделирование является незаменимым </w:t>
      </w:r>
      <w:r>
        <w:rPr>
          <w:color w:val="111111"/>
        </w:rPr>
        <w:lastRenderedPageBreak/>
        <w:t>инструментом, используемым для оценки степени риска, возможны</w:t>
      </w:r>
      <w:r w:rsidR="00E64026">
        <w:rPr>
          <w:color w:val="111111"/>
        </w:rPr>
        <w:t xml:space="preserve">х убытков. Моделирование – это </w:t>
      </w:r>
      <w:r>
        <w:rPr>
          <w:color w:val="111111"/>
        </w:rPr>
        <w:t>процесс создания статистической модели будущего поведения, то есть предсказания вероятности, трендов и корреляций</w:t>
      </w:r>
      <w:r w:rsidR="00E64026">
        <w:rPr>
          <w:color w:val="111111"/>
        </w:rPr>
        <w:t xml:space="preserve"> (</w:t>
      </w:r>
      <w:proofErr w:type="spellStart"/>
      <w:r w:rsidR="00E64026" w:rsidRPr="00E64026">
        <w:rPr>
          <w:color w:val="111111"/>
          <w:lang w:val="en-US"/>
        </w:rPr>
        <w:t>Njegomir</w:t>
      </w:r>
      <w:proofErr w:type="spellEnd"/>
      <w:r w:rsidR="00E64026" w:rsidRPr="00E64026">
        <w:rPr>
          <w:color w:val="111111"/>
        </w:rPr>
        <w:t>, Ć</w:t>
      </w:r>
      <w:proofErr w:type="spellStart"/>
      <w:r w:rsidR="00E64026" w:rsidRPr="00E64026">
        <w:rPr>
          <w:color w:val="111111"/>
          <w:lang w:val="en-US"/>
        </w:rPr>
        <w:t>iri</w:t>
      </w:r>
      <w:r w:rsidR="00E64026" w:rsidRPr="00E64026">
        <w:rPr>
          <w:color w:val="111111"/>
        </w:rPr>
        <w:t>ć</w:t>
      </w:r>
      <w:proofErr w:type="spellEnd"/>
      <w:r w:rsidR="00E64026">
        <w:rPr>
          <w:color w:val="111111"/>
        </w:rPr>
        <w:t>, 2012)</w:t>
      </w:r>
      <w:r w:rsidRPr="00E05AE4">
        <w:t xml:space="preserve">. </w:t>
      </w:r>
      <w:r>
        <w:t>При этом моделирование риска страховой компании выполняется в четыре стадии:</w:t>
      </w:r>
    </w:p>
    <w:p w:rsidR="00D24B3D" w:rsidRDefault="00D24B3D" w:rsidP="0029035B">
      <w:pPr>
        <w:pStyle w:val="a3"/>
        <w:numPr>
          <w:ilvl w:val="0"/>
          <w:numId w:val="7"/>
        </w:numPr>
      </w:pPr>
      <w:r>
        <w:t>определение различных факторов риска, которым подвергнута страховая компания;</w:t>
      </w:r>
    </w:p>
    <w:p w:rsidR="00D24B3D" w:rsidRDefault="00D24B3D" w:rsidP="0029035B">
      <w:pPr>
        <w:pStyle w:val="a3"/>
        <w:numPr>
          <w:ilvl w:val="0"/>
          <w:numId w:val="7"/>
        </w:numPr>
      </w:pPr>
      <w:r>
        <w:t>выбор стохастических моделей для выявленных факторов риска;</w:t>
      </w:r>
    </w:p>
    <w:p w:rsidR="00D24B3D" w:rsidRDefault="00D24B3D" w:rsidP="0029035B">
      <w:pPr>
        <w:pStyle w:val="a3"/>
        <w:numPr>
          <w:ilvl w:val="0"/>
          <w:numId w:val="7"/>
        </w:numPr>
      </w:pPr>
      <w:r>
        <w:t>определение различных факторов роста взаимозависимостей (На данной стадии определяется взаимозависимость между факторами риска, поскольку один фактор риска может одновременно затрагивать несколько областей страхования, т.е. иметь многократное влияние на страховую компанию. Поэтому необходимо отделить эффекты отдельных рисков, чтобы определить взаимозависимости и избежать кумулятивного эффекта, который возникает при положительной корреляции);</w:t>
      </w:r>
    </w:p>
    <w:p w:rsidR="00D24B3D" w:rsidRDefault="00D24B3D" w:rsidP="0029035B">
      <w:pPr>
        <w:pStyle w:val="a3"/>
        <w:numPr>
          <w:ilvl w:val="0"/>
          <w:numId w:val="7"/>
        </w:numPr>
      </w:pPr>
      <w:r>
        <w:t>определение того, как реализация этих рисков может повлиять на успех страховой компании.</w:t>
      </w:r>
    </w:p>
    <w:p w:rsidR="00D24B3D" w:rsidRDefault="00D24B3D" w:rsidP="00D24B3D">
      <w:r>
        <w:t>При этом модели часто разделяются</w:t>
      </w:r>
      <w:r>
        <w:rPr>
          <w:color w:val="111111"/>
        </w:rPr>
        <w:t xml:space="preserve">  на два вида</w:t>
      </w:r>
      <w:r w:rsidR="0033452A">
        <w:rPr>
          <w:color w:val="111111"/>
        </w:rPr>
        <w:t xml:space="preserve"> (Казак, Слепухина, 2010)</w:t>
      </w:r>
      <w:r>
        <w:rPr>
          <w:color w:val="111111"/>
        </w:rPr>
        <w:t>:</w:t>
      </w:r>
      <w:r>
        <w:t xml:space="preserve"> </w:t>
      </w:r>
    </w:p>
    <w:p w:rsidR="00D24B3D" w:rsidRDefault="00D24B3D" w:rsidP="00D24B3D">
      <w:pPr>
        <w:pStyle w:val="a3"/>
        <w:numPr>
          <w:ilvl w:val="0"/>
          <w:numId w:val="1"/>
        </w:numPr>
        <w:rPr>
          <w:color w:val="111111"/>
        </w:rPr>
      </w:pPr>
      <w:r>
        <w:rPr>
          <w:color w:val="111111"/>
        </w:rPr>
        <w:t>модель индивидуального риска (анализ влияния каждого отдельного риска на совокупный объем страховых выплат);</w:t>
      </w:r>
    </w:p>
    <w:p w:rsidR="00D24B3D" w:rsidRDefault="00D24B3D" w:rsidP="00D24B3D">
      <w:pPr>
        <w:pStyle w:val="a3"/>
        <w:numPr>
          <w:ilvl w:val="0"/>
          <w:numId w:val="1"/>
        </w:numPr>
        <w:rPr>
          <w:color w:val="111111"/>
        </w:rPr>
      </w:pPr>
      <w:r>
        <w:rPr>
          <w:color w:val="111111"/>
        </w:rPr>
        <w:t>модель коллективного риска (рассмотрение всех принятых на страхование рисков).</w:t>
      </w:r>
    </w:p>
    <w:p w:rsidR="00D24B3D" w:rsidRDefault="00D24B3D" w:rsidP="00D24B3D">
      <w:r>
        <w:t>В то же время с</w:t>
      </w:r>
      <w:r w:rsidRPr="00644075">
        <w:t xml:space="preserve">ледует отметить, что модели </w:t>
      </w:r>
      <w:r>
        <w:t>для оценки риска, рассматриваемые как</w:t>
      </w:r>
      <w:r w:rsidRPr="00644075">
        <w:t xml:space="preserve"> в зарубежной</w:t>
      </w:r>
      <w:r>
        <w:t xml:space="preserve">, так </w:t>
      </w:r>
      <w:r w:rsidRPr="00644075">
        <w:t xml:space="preserve">и </w:t>
      </w:r>
      <w:r>
        <w:t xml:space="preserve">в </w:t>
      </w:r>
      <w:r w:rsidRPr="00644075">
        <w:t xml:space="preserve">отечественной теории, </w:t>
      </w:r>
      <w:r>
        <w:t>отличаются</w:t>
      </w:r>
      <w:r w:rsidRPr="00644075">
        <w:t xml:space="preserve"> сложностью, а зачастую </w:t>
      </w:r>
      <w:r>
        <w:t>неприменимостью</w:t>
      </w:r>
      <w:r w:rsidRPr="00644075">
        <w:t xml:space="preserve"> к российской действительности, что </w:t>
      </w:r>
      <w:r w:rsidR="00B575CA">
        <w:t>является причиной их ограниченного использования</w:t>
      </w:r>
      <w:r w:rsidRPr="00644075">
        <w:t xml:space="preserve"> на практике. </w:t>
      </w:r>
      <w:r w:rsidR="001125F3">
        <w:t xml:space="preserve">Хорошая модель должна отличаться, прежде всего, простотой </w:t>
      </w:r>
      <w:r w:rsidR="001125F3">
        <w:lastRenderedPageBreak/>
        <w:t>применения и давать возможность принятия управленческих решений, направленных на</w:t>
      </w:r>
      <w:r w:rsidRPr="00644075">
        <w:t xml:space="preserve"> обеспечение и поддержание </w:t>
      </w:r>
      <w:r>
        <w:t>финансовой устойчивости.</w:t>
      </w:r>
    </w:p>
    <w:p w:rsidR="00571814" w:rsidRDefault="00571814" w:rsidP="00D24B3D"/>
    <w:p w:rsidR="006D256E" w:rsidRPr="00A01A32" w:rsidRDefault="00D24B3D" w:rsidP="001E3CD2">
      <w:pPr>
        <w:pStyle w:val="2"/>
        <w:rPr>
          <w:color w:val="auto"/>
          <w:sz w:val="28"/>
        </w:rPr>
      </w:pPr>
      <w:bookmarkStart w:id="13" w:name="_Toc389699692"/>
      <w:r w:rsidRPr="00A01A32">
        <w:rPr>
          <w:color w:val="auto"/>
          <w:sz w:val="28"/>
        </w:rPr>
        <w:t>1.5</w:t>
      </w:r>
      <w:r w:rsidR="006D256E" w:rsidRPr="00A01A32">
        <w:rPr>
          <w:color w:val="auto"/>
          <w:sz w:val="28"/>
        </w:rPr>
        <w:t>. Динамика российского страхового рынка</w:t>
      </w:r>
      <w:bookmarkEnd w:id="13"/>
    </w:p>
    <w:p w:rsidR="006D256E" w:rsidRDefault="006D256E" w:rsidP="006D256E">
      <w:r>
        <w:t xml:space="preserve">Первым делом нужно отметить, что </w:t>
      </w:r>
      <w:r w:rsidRPr="00CB305B">
        <w:t>рынок страх</w:t>
      </w:r>
      <w:r>
        <w:t>ования</w:t>
      </w:r>
      <w:r w:rsidRPr="00CB305B">
        <w:t xml:space="preserve"> </w:t>
      </w:r>
      <w:r w:rsidR="00FF1DC4">
        <w:t>в</w:t>
      </w:r>
      <w:r w:rsidR="00FF1DC4" w:rsidRPr="00CB305B">
        <w:t xml:space="preserve"> России </w:t>
      </w:r>
      <w:r w:rsidR="00FF1DC4">
        <w:t>относительно</w:t>
      </w:r>
      <w:r w:rsidRPr="00CB305B">
        <w:t xml:space="preserve"> молод </w:t>
      </w:r>
      <w:r w:rsidR="00E86E56">
        <w:t>по сравнению</w:t>
      </w:r>
      <w:r w:rsidRPr="00CB305B">
        <w:t xml:space="preserve"> с рынками развитых стран, которые начали развиваться сотни лет назад</w:t>
      </w:r>
      <w:r>
        <w:t>,</w:t>
      </w:r>
      <w:r w:rsidRPr="00CB305B">
        <w:t xml:space="preserve"> и в которых давно</w:t>
      </w:r>
      <w:r>
        <w:t xml:space="preserve"> </w:t>
      </w:r>
      <w:r w:rsidR="00FF1DC4">
        <w:t>сложились</w:t>
      </w:r>
      <w:r>
        <w:t xml:space="preserve"> </w:t>
      </w:r>
      <w:r w:rsidR="00340BFF">
        <w:t>технологии</w:t>
      </w:r>
      <w:r w:rsidRPr="00CB305B">
        <w:t xml:space="preserve"> страхования.</w:t>
      </w:r>
      <w:r>
        <w:t xml:space="preserve"> При этом можно предположить, что в</w:t>
      </w:r>
      <w:r w:rsidRPr="00CB305B">
        <w:t xml:space="preserve"> послед</w:t>
      </w:r>
      <w:r>
        <w:t xml:space="preserve">ние годы страховая отрасль </w:t>
      </w:r>
      <w:r w:rsidR="00340BFF">
        <w:t xml:space="preserve">в России </w:t>
      </w:r>
      <w:r>
        <w:t>раз</w:t>
      </w:r>
      <w:r w:rsidRPr="00CB305B">
        <w:t>вивалась преим</w:t>
      </w:r>
      <w:r>
        <w:t>ущественно за счет введения но</w:t>
      </w:r>
      <w:r w:rsidRPr="00CB305B">
        <w:t xml:space="preserve">вых видов </w:t>
      </w:r>
      <w:r>
        <w:t>обязательного страхования.</w:t>
      </w:r>
    </w:p>
    <w:p w:rsidR="006D256E" w:rsidRDefault="006D256E" w:rsidP="006D256E">
      <w:r>
        <w:t>Итак, перейдем к рассмотрению развития страхового рынка в России за последние 6 лет. Рассмотрим динамику сборов и выплат по всем видам страхования, кроме обязательного мед</w:t>
      </w:r>
      <w:r w:rsidR="00B32712">
        <w:t>ицинского страхования (таблица 2</w:t>
      </w:r>
      <w:r>
        <w:t>).</w:t>
      </w:r>
    </w:p>
    <w:p w:rsidR="009D6730" w:rsidRPr="00404DEE" w:rsidRDefault="00B32712" w:rsidP="00464960">
      <w:pPr>
        <w:jc w:val="right"/>
      </w:pPr>
      <w:r w:rsidRPr="00404DEE">
        <w:t>Таблица 2</w:t>
      </w:r>
      <w:r w:rsidR="00ED606C" w:rsidRPr="00404DEE">
        <w:t>.</w:t>
      </w:r>
      <w:r w:rsidR="0046118E" w:rsidRPr="00404DEE">
        <w:t xml:space="preserve"> </w:t>
      </w:r>
    </w:p>
    <w:p w:rsidR="00464960" w:rsidRPr="006241E3" w:rsidRDefault="0046118E" w:rsidP="009D6730">
      <w:pPr>
        <w:jc w:val="center"/>
      </w:pPr>
      <w:r w:rsidRPr="00EF7273">
        <w:rPr>
          <w:b/>
        </w:rPr>
        <w:t>Динамика сборов и выплат</w:t>
      </w:r>
      <w:r w:rsidR="006D256E" w:rsidRPr="006241E3">
        <w:rPr>
          <w:rStyle w:val="a6"/>
          <w:rFonts w:eastAsiaTheme="majorEastAsia"/>
        </w:rPr>
        <w:footnoteReference w:id="9"/>
      </w:r>
    </w:p>
    <w:tbl>
      <w:tblPr>
        <w:tblW w:w="9373" w:type="dxa"/>
        <w:tblInd w:w="91" w:type="dxa"/>
        <w:tblLayout w:type="fixed"/>
        <w:tblLook w:val="04A0"/>
      </w:tblPr>
      <w:tblGrid>
        <w:gridCol w:w="868"/>
        <w:gridCol w:w="1984"/>
        <w:gridCol w:w="1701"/>
        <w:gridCol w:w="1560"/>
        <w:gridCol w:w="1701"/>
        <w:gridCol w:w="1559"/>
      </w:tblGrid>
      <w:tr w:rsidR="006D256E" w:rsidRPr="000D2396" w:rsidTr="002B6DED">
        <w:trPr>
          <w:trHeight w:val="945"/>
        </w:trPr>
        <w:tc>
          <w:tcPr>
            <w:tcW w:w="868" w:type="dxa"/>
            <w:vMerge w:val="restart"/>
            <w:tcBorders>
              <w:top w:val="single" w:sz="4" w:space="0" w:color="auto"/>
              <w:left w:val="single" w:sz="4" w:space="0" w:color="auto"/>
              <w:bottom w:val="single" w:sz="4" w:space="0" w:color="auto"/>
              <w:right w:val="single" w:sz="4" w:space="0" w:color="auto"/>
            </w:tcBorders>
            <w:shd w:val="clear" w:color="000000" w:fill="F2DDDC"/>
            <w:vAlign w:val="center"/>
            <w:hideMark/>
          </w:tcPr>
          <w:p w:rsidR="006D256E" w:rsidRPr="009B2163" w:rsidRDefault="006D256E" w:rsidP="0034458B">
            <w:pPr>
              <w:spacing w:line="240" w:lineRule="auto"/>
              <w:ind w:firstLine="0"/>
              <w:jc w:val="center"/>
              <w:rPr>
                <w:b/>
                <w:bCs/>
                <w:color w:val="000000"/>
                <w:szCs w:val="24"/>
              </w:rPr>
            </w:pPr>
            <w:r w:rsidRPr="009B2163">
              <w:rPr>
                <w:rFonts w:cs="Tahoma"/>
                <w:b/>
                <w:bCs/>
                <w:color w:val="000000"/>
                <w:szCs w:val="24"/>
              </w:rPr>
              <w:t>Год</w:t>
            </w:r>
          </w:p>
        </w:tc>
        <w:tc>
          <w:tcPr>
            <w:tcW w:w="3685" w:type="dxa"/>
            <w:gridSpan w:val="2"/>
            <w:tcBorders>
              <w:top w:val="single" w:sz="4" w:space="0" w:color="auto"/>
              <w:left w:val="nil"/>
              <w:bottom w:val="single" w:sz="4" w:space="0" w:color="auto"/>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rFonts w:cs="Tahoma"/>
                <w:b/>
                <w:bCs/>
                <w:color w:val="000000"/>
                <w:szCs w:val="24"/>
              </w:rPr>
              <w:t>Поступления</w:t>
            </w:r>
          </w:p>
        </w:tc>
        <w:tc>
          <w:tcPr>
            <w:tcW w:w="3261" w:type="dxa"/>
            <w:gridSpan w:val="2"/>
            <w:tcBorders>
              <w:top w:val="single" w:sz="4" w:space="0" w:color="auto"/>
              <w:left w:val="nil"/>
              <w:bottom w:val="single" w:sz="4" w:space="0" w:color="auto"/>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rFonts w:cs="Tahoma"/>
                <w:b/>
                <w:bCs/>
                <w:color w:val="000000"/>
                <w:szCs w:val="24"/>
              </w:rPr>
              <w:t>Выплаты</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6D256E" w:rsidRPr="009B2163" w:rsidRDefault="002B6DED" w:rsidP="002B6DED">
            <w:pPr>
              <w:spacing w:line="240" w:lineRule="auto"/>
              <w:ind w:firstLine="0"/>
              <w:jc w:val="center"/>
              <w:rPr>
                <w:b/>
                <w:bCs/>
                <w:color w:val="000000"/>
                <w:szCs w:val="24"/>
              </w:rPr>
            </w:pPr>
            <w:proofErr w:type="spellStart"/>
            <w:r>
              <w:rPr>
                <w:rFonts w:cs="Tahoma"/>
                <w:b/>
                <w:bCs/>
                <w:color w:val="000000"/>
                <w:szCs w:val="24"/>
              </w:rPr>
              <w:t>Коэф-т</w:t>
            </w:r>
            <w:proofErr w:type="spellEnd"/>
            <w:r>
              <w:rPr>
                <w:rFonts w:cs="Tahoma"/>
                <w:b/>
                <w:bCs/>
                <w:color w:val="000000"/>
                <w:szCs w:val="24"/>
              </w:rPr>
              <w:t xml:space="preserve"> </w:t>
            </w:r>
            <w:r w:rsidR="006D256E" w:rsidRPr="009B2163">
              <w:rPr>
                <w:rFonts w:cs="Tahoma"/>
                <w:b/>
                <w:bCs/>
                <w:color w:val="000000"/>
                <w:szCs w:val="24"/>
              </w:rPr>
              <w:t>выплат</w:t>
            </w:r>
          </w:p>
        </w:tc>
      </w:tr>
      <w:tr w:rsidR="006D256E" w:rsidRPr="000D2396" w:rsidTr="002B6DED">
        <w:trPr>
          <w:trHeight w:val="96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D256E" w:rsidRPr="009B2163" w:rsidRDefault="006D256E" w:rsidP="0034458B">
            <w:pPr>
              <w:spacing w:line="240" w:lineRule="auto"/>
              <w:ind w:firstLine="0"/>
              <w:jc w:val="center"/>
              <w:rPr>
                <w:b/>
                <w:bCs/>
                <w:color w:val="000000"/>
                <w:szCs w:val="24"/>
              </w:rPr>
            </w:pPr>
          </w:p>
        </w:tc>
        <w:tc>
          <w:tcPr>
            <w:tcW w:w="1984" w:type="dxa"/>
            <w:tcBorders>
              <w:top w:val="nil"/>
              <w:left w:val="nil"/>
              <w:bottom w:val="single" w:sz="4" w:space="0" w:color="auto"/>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Поступления</w:t>
            </w:r>
          </w:p>
        </w:tc>
        <w:tc>
          <w:tcPr>
            <w:tcW w:w="1701" w:type="dxa"/>
            <w:vMerge w:val="restart"/>
            <w:tcBorders>
              <w:top w:val="nil"/>
              <w:left w:val="single" w:sz="4" w:space="0" w:color="auto"/>
              <w:bottom w:val="single" w:sz="4" w:space="0" w:color="000000"/>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 от показателя пред</w:t>
            </w:r>
            <w:r>
              <w:rPr>
                <w:b/>
                <w:bCs/>
                <w:color w:val="000000"/>
                <w:szCs w:val="24"/>
              </w:rPr>
              <w:t>.</w:t>
            </w:r>
            <w:r w:rsidRPr="009B2163">
              <w:rPr>
                <w:b/>
                <w:bCs/>
                <w:color w:val="000000"/>
                <w:szCs w:val="24"/>
              </w:rPr>
              <w:t xml:space="preserve"> года</w:t>
            </w:r>
          </w:p>
        </w:tc>
        <w:tc>
          <w:tcPr>
            <w:tcW w:w="1560" w:type="dxa"/>
            <w:tcBorders>
              <w:top w:val="nil"/>
              <w:left w:val="nil"/>
              <w:bottom w:val="single" w:sz="4" w:space="0" w:color="auto"/>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Выплаты</w:t>
            </w:r>
          </w:p>
        </w:tc>
        <w:tc>
          <w:tcPr>
            <w:tcW w:w="1701" w:type="dxa"/>
            <w:vMerge w:val="restart"/>
            <w:tcBorders>
              <w:top w:val="nil"/>
              <w:left w:val="single" w:sz="4" w:space="0" w:color="auto"/>
              <w:bottom w:val="single" w:sz="4" w:space="0" w:color="000000"/>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 от показателя пред</w:t>
            </w:r>
            <w:r>
              <w:rPr>
                <w:b/>
                <w:bCs/>
                <w:color w:val="000000"/>
                <w:szCs w:val="24"/>
              </w:rPr>
              <w:t>. года</w:t>
            </w:r>
          </w:p>
        </w:tc>
        <w:tc>
          <w:tcPr>
            <w:tcW w:w="1559" w:type="dxa"/>
            <w:vMerge w:val="restart"/>
            <w:tcBorders>
              <w:top w:val="nil"/>
              <w:left w:val="single" w:sz="4" w:space="0" w:color="auto"/>
              <w:bottom w:val="single" w:sz="4" w:space="0" w:color="000000"/>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w:t>
            </w:r>
          </w:p>
        </w:tc>
      </w:tr>
      <w:tr w:rsidR="006D256E" w:rsidRPr="000D2396" w:rsidTr="002B6DED">
        <w:trPr>
          <w:trHeight w:val="31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D256E" w:rsidRPr="009B2163" w:rsidRDefault="006D256E" w:rsidP="0034458B">
            <w:pPr>
              <w:spacing w:line="240" w:lineRule="auto"/>
              <w:ind w:firstLine="0"/>
              <w:jc w:val="center"/>
              <w:rPr>
                <w:b/>
                <w:bCs/>
                <w:color w:val="000000"/>
                <w:szCs w:val="24"/>
              </w:rPr>
            </w:pPr>
          </w:p>
        </w:tc>
        <w:tc>
          <w:tcPr>
            <w:tcW w:w="1984" w:type="dxa"/>
            <w:tcBorders>
              <w:top w:val="nil"/>
              <w:left w:val="nil"/>
              <w:bottom w:val="single" w:sz="4" w:space="0" w:color="auto"/>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w:t>
            </w:r>
            <w:proofErr w:type="spellStart"/>
            <w:r w:rsidRPr="009B2163">
              <w:rPr>
                <w:b/>
                <w:bCs/>
                <w:color w:val="000000"/>
                <w:szCs w:val="24"/>
              </w:rPr>
              <w:t>тыс.руб</w:t>
            </w:r>
            <w:proofErr w:type="spellEnd"/>
            <w:r w:rsidRPr="009B2163">
              <w:rPr>
                <w:b/>
                <w:bCs/>
                <w:color w:val="000000"/>
                <w:szCs w:val="24"/>
              </w:rPr>
              <w:t>)</w:t>
            </w:r>
          </w:p>
        </w:tc>
        <w:tc>
          <w:tcPr>
            <w:tcW w:w="1701" w:type="dxa"/>
            <w:vMerge/>
            <w:tcBorders>
              <w:top w:val="nil"/>
              <w:left w:val="single" w:sz="4" w:space="0" w:color="auto"/>
              <w:bottom w:val="single" w:sz="4" w:space="0" w:color="000000"/>
              <w:right w:val="single" w:sz="4" w:space="0" w:color="auto"/>
            </w:tcBorders>
            <w:vAlign w:val="center"/>
            <w:hideMark/>
          </w:tcPr>
          <w:p w:rsidR="006D256E" w:rsidRPr="009B2163" w:rsidRDefault="006D256E" w:rsidP="0034458B">
            <w:pPr>
              <w:spacing w:line="240" w:lineRule="auto"/>
              <w:ind w:firstLine="0"/>
              <w:jc w:val="center"/>
              <w:rPr>
                <w:b/>
                <w:bCs/>
                <w:color w:val="000000"/>
                <w:szCs w:val="24"/>
              </w:rPr>
            </w:pPr>
          </w:p>
        </w:tc>
        <w:tc>
          <w:tcPr>
            <w:tcW w:w="1560" w:type="dxa"/>
            <w:tcBorders>
              <w:top w:val="nil"/>
              <w:left w:val="nil"/>
              <w:bottom w:val="single" w:sz="4" w:space="0" w:color="auto"/>
              <w:right w:val="single" w:sz="4" w:space="0" w:color="auto"/>
            </w:tcBorders>
            <w:shd w:val="clear" w:color="000000" w:fill="E6B9B8"/>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w:t>
            </w:r>
            <w:proofErr w:type="spellStart"/>
            <w:r w:rsidRPr="009B2163">
              <w:rPr>
                <w:b/>
                <w:bCs/>
                <w:color w:val="000000"/>
                <w:szCs w:val="24"/>
              </w:rPr>
              <w:t>тыс.руб</w:t>
            </w:r>
            <w:proofErr w:type="spellEnd"/>
            <w:r w:rsidRPr="009B2163">
              <w:rPr>
                <w:b/>
                <w:bCs/>
                <w:color w:val="000000"/>
                <w:szCs w:val="24"/>
              </w:rPr>
              <w:t>)</w:t>
            </w:r>
          </w:p>
        </w:tc>
        <w:tc>
          <w:tcPr>
            <w:tcW w:w="1701" w:type="dxa"/>
            <w:vMerge/>
            <w:tcBorders>
              <w:top w:val="nil"/>
              <w:left w:val="single" w:sz="4" w:space="0" w:color="auto"/>
              <w:bottom w:val="single" w:sz="4" w:space="0" w:color="000000"/>
              <w:right w:val="single" w:sz="4" w:space="0" w:color="auto"/>
            </w:tcBorders>
            <w:vAlign w:val="center"/>
            <w:hideMark/>
          </w:tcPr>
          <w:p w:rsidR="006D256E" w:rsidRPr="009B2163" w:rsidRDefault="006D256E" w:rsidP="0034458B">
            <w:pPr>
              <w:spacing w:line="240" w:lineRule="auto"/>
              <w:ind w:firstLine="0"/>
              <w:jc w:val="center"/>
              <w:rPr>
                <w:b/>
                <w:bCs/>
                <w:color w:val="000000"/>
                <w:szCs w:val="24"/>
              </w:rPr>
            </w:pPr>
          </w:p>
        </w:tc>
        <w:tc>
          <w:tcPr>
            <w:tcW w:w="1559" w:type="dxa"/>
            <w:vMerge/>
            <w:tcBorders>
              <w:top w:val="nil"/>
              <w:left w:val="single" w:sz="4" w:space="0" w:color="auto"/>
              <w:bottom w:val="single" w:sz="4" w:space="0" w:color="000000"/>
              <w:right w:val="single" w:sz="4" w:space="0" w:color="auto"/>
            </w:tcBorders>
            <w:vAlign w:val="center"/>
            <w:hideMark/>
          </w:tcPr>
          <w:p w:rsidR="006D256E" w:rsidRPr="009B2163" w:rsidRDefault="006D256E" w:rsidP="0034458B">
            <w:pPr>
              <w:spacing w:line="240" w:lineRule="auto"/>
              <w:ind w:firstLine="0"/>
              <w:jc w:val="center"/>
              <w:rPr>
                <w:b/>
                <w:bCs/>
                <w:color w:val="000000"/>
                <w:szCs w:val="24"/>
              </w:rPr>
            </w:pPr>
          </w:p>
        </w:tc>
      </w:tr>
      <w:tr w:rsidR="006D256E" w:rsidRPr="000D2396" w:rsidTr="002B6DED">
        <w:trPr>
          <w:trHeight w:val="315"/>
        </w:trPr>
        <w:tc>
          <w:tcPr>
            <w:tcW w:w="868" w:type="dxa"/>
            <w:tcBorders>
              <w:top w:val="nil"/>
              <w:left w:val="single" w:sz="4" w:space="0" w:color="auto"/>
              <w:bottom w:val="single" w:sz="4" w:space="0" w:color="auto"/>
              <w:right w:val="single" w:sz="4" w:space="0" w:color="auto"/>
            </w:tcBorders>
            <w:shd w:val="clear" w:color="000000" w:fill="F2DDDC"/>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2008</w:t>
            </w:r>
          </w:p>
        </w:tc>
        <w:tc>
          <w:tcPr>
            <w:tcW w:w="1984"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551901600</w:t>
            </w:r>
          </w:p>
        </w:tc>
        <w:tc>
          <w:tcPr>
            <w:tcW w:w="1701"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115.16</w:t>
            </w:r>
          </w:p>
        </w:tc>
        <w:tc>
          <w:tcPr>
            <w:tcW w:w="1560"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248649605</w:t>
            </w:r>
          </w:p>
        </w:tc>
        <w:tc>
          <w:tcPr>
            <w:tcW w:w="1701"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123.66</w:t>
            </w:r>
          </w:p>
        </w:tc>
        <w:tc>
          <w:tcPr>
            <w:tcW w:w="1559"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45.05</w:t>
            </w:r>
          </w:p>
        </w:tc>
      </w:tr>
      <w:tr w:rsidR="006D256E" w:rsidRPr="000D2396" w:rsidTr="002B6DED">
        <w:trPr>
          <w:trHeight w:val="315"/>
        </w:trPr>
        <w:tc>
          <w:tcPr>
            <w:tcW w:w="868" w:type="dxa"/>
            <w:tcBorders>
              <w:top w:val="nil"/>
              <w:left w:val="single" w:sz="4" w:space="0" w:color="auto"/>
              <w:bottom w:val="single" w:sz="4" w:space="0" w:color="auto"/>
              <w:right w:val="single" w:sz="4" w:space="0" w:color="auto"/>
            </w:tcBorders>
            <w:shd w:val="clear" w:color="000000" w:fill="F2DDDC"/>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2009</w:t>
            </w:r>
          </w:p>
        </w:tc>
        <w:tc>
          <w:tcPr>
            <w:tcW w:w="1984"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513176283</w:t>
            </w:r>
          </w:p>
        </w:tc>
        <w:tc>
          <w:tcPr>
            <w:tcW w:w="1701"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92.98</w:t>
            </w:r>
          </w:p>
        </w:tc>
        <w:tc>
          <w:tcPr>
            <w:tcW w:w="1560"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285129389</w:t>
            </w:r>
          </w:p>
        </w:tc>
        <w:tc>
          <w:tcPr>
            <w:tcW w:w="1701"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114.67</w:t>
            </w:r>
          </w:p>
        </w:tc>
        <w:tc>
          <w:tcPr>
            <w:tcW w:w="1559"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55.56</w:t>
            </w:r>
          </w:p>
        </w:tc>
      </w:tr>
      <w:tr w:rsidR="006D256E" w:rsidRPr="000D2396" w:rsidTr="002B6DED">
        <w:trPr>
          <w:trHeight w:val="315"/>
        </w:trPr>
        <w:tc>
          <w:tcPr>
            <w:tcW w:w="868" w:type="dxa"/>
            <w:tcBorders>
              <w:top w:val="nil"/>
              <w:left w:val="single" w:sz="4" w:space="0" w:color="auto"/>
              <w:bottom w:val="single" w:sz="4" w:space="0" w:color="auto"/>
              <w:right w:val="single" w:sz="4" w:space="0" w:color="auto"/>
            </w:tcBorders>
            <w:shd w:val="clear" w:color="000000" w:fill="F2DDDC"/>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2010</w:t>
            </w:r>
          </w:p>
        </w:tc>
        <w:tc>
          <w:tcPr>
            <w:tcW w:w="1984"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557180081</w:t>
            </w:r>
          </w:p>
        </w:tc>
        <w:tc>
          <w:tcPr>
            <w:tcW w:w="1701"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108.57</w:t>
            </w:r>
          </w:p>
        </w:tc>
        <w:tc>
          <w:tcPr>
            <w:tcW w:w="1560"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294508681</w:t>
            </w:r>
          </w:p>
        </w:tc>
        <w:tc>
          <w:tcPr>
            <w:tcW w:w="1701" w:type="dxa"/>
            <w:tcBorders>
              <w:top w:val="nil"/>
              <w:left w:val="nil"/>
              <w:bottom w:val="single" w:sz="4" w:space="0" w:color="auto"/>
              <w:right w:val="single" w:sz="4" w:space="0" w:color="auto"/>
            </w:tcBorders>
            <w:shd w:val="clear" w:color="auto" w:fill="auto"/>
            <w:noWrap/>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103.29</w:t>
            </w:r>
          </w:p>
        </w:tc>
        <w:tc>
          <w:tcPr>
            <w:tcW w:w="1559"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52.86</w:t>
            </w:r>
          </w:p>
        </w:tc>
      </w:tr>
      <w:tr w:rsidR="006D256E" w:rsidRPr="000D2396" w:rsidTr="002B6DED">
        <w:trPr>
          <w:trHeight w:val="315"/>
        </w:trPr>
        <w:tc>
          <w:tcPr>
            <w:tcW w:w="868" w:type="dxa"/>
            <w:tcBorders>
              <w:top w:val="nil"/>
              <w:left w:val="single" w:sz="4" w:space="0" w:color="auto"/>
              <w:bottom w:val="single" w:sz="4" w:space="0" w:color="auto"/>
              <w:right w:val="single" w:sz="4" w:space="0" w:color="auto"/>
            </w:tcBorders>
            <w:shd w:val="clear" w:color="000000" w:fill="F2DDDC"/>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2011</w:t>
            </w:r>
          </w:p>
        </w:tc>
        <w:tc>
          <w:tcPr>
            <w:tcW w:w="1984"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664370163</w:t>
            </w:r>
          </w:p>
        </w:tc>
        <w:tc>
          <w:tcPr>
            <w:tcW w:w="1701"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119.24</w:t>
            </w:r>
          </w:p>
        </w:tc>
        <w:tc>
          <w:tcPr>
            <w:tcW w:w="1560"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303524533</w:t>
            </w:r>
          </w:p>
        </w:tc>
        <w:tc>
          <w:tcPr>
            <w:tcW w:w="1701"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103.6</w:t>
            </w:r>
          </w:p>
        </w:tc>
        <w:tc>
          <w:tcPr>
            <w:tcW w:w="1559"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45.69</w:t>
            </w:r>
          </w:p>
        </w:tc>
      </w:tr>
      <w:tr w:rsidR="006D256E" w:rsidRPr="000D2396" w:rsidTr="002B6DED">
        <w:trPr>
          <w:trHeight w:val="315"/>
        </w:trPr>
        <w:tc>
          <w:tcPr>
            <w:tcW w:w="868" w:type="dxa"/>
            <w:tcBorders>
              <w:top w:val="nil"/>
              <w:left w:val="single" w:sz="4" w:space="0" w:color="auto"/>
              <w:bottom w:val="single" w:sz="4" w:space="0" w:color="auto"/>
              <w:right w:val="single" w:sz="4" w:space="0" w:color="auto"/>
            </w:tcBorders>
            <w:shd w:val="clear" w:color="000000" w:fill="F2DDDC"/>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2012</w:t>
            </w:r>
          </w:p>
        </w:tc>
        <w:tc>
          <w:tcPr>
            <w:tcW w:w="1984"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809059774</w:t>
            </w:r>
          </w:p>
        </w:tc>
        <w:tc>
          <w:tcPr>
            <w:tcW w:w="1701" w:type="dxa"/>
            <w:tcBorders>
              <w:top w:val="nil"/>
              <w:left w:val="nil"/>
              <w:bottom w:val="single" w:sz="4" w:space="0" w:color="auto"/>
              <w:right w:val="single" w:sz="4" w:space="0" w:color="auto"/>
            </w:tcBorders>
            <w:shd w:val="clear" w:color="auto" w:fill="auto"/>
            <w:noWrap/>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121.78</w:t>
            </w:r>
          </w:p>
        </w:tc>
        <w:tc>
          <w:tcPr>
            <w:tcW w:w="1560"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369439725</w:t>
            </w:r>
          </w:p>
        </w:tc>
        <w:tc>
          <w:tcPr>
            <w:tcW w:w="1701" w:type="dxa"/>
            <w:tcBorders>
              <w:top w:val="nil"/>
              <w:left w:val="nil"/>
              <w:bottom w:val="single" w:sz="4" w:space="0" w:color="auto"/>
              <w:right w:val="single" w:sz="4" w:space="0" w:color="auto"/>
            </w:tcBorders>
            <w:shd w:val="clear" w:color="auto" w:fill="auto"/>
            <w:noWrap/>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121.72</w:t>
            </w:r>
          </w:p>
        </w:tc>
        <w:tc>
          <w:tcPr>
            <w:tcW w:w="1559"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45.66</w:t>
            </w:r>
          </w:p>
        </w:tc>
      </w:tr>
      <w:tr w:rsidR="006D256E" w:rsidRPr="000D2396" w:rsidTr="002B6DED">
        <w:trPr>
          <w:trHeight w:val="315"/>
        </w:trPr>
        <w:tc>
          <w:tcPr>
            <w:tcW w:w="868" w:type="dxa"/>
            <w:tcBorders>
              <w:top w:val="nil"/>
              <w:left w:val="single" w:sz="4" w:space="0" w:color="auto"/>
              <w:bottom w:val="single" w:sz="4" w:space="0" w:color="auto"/>
              <w:right w:val="single" w:sz="4" w:space="0" w:color="auto"/>
            </w:tcBorders>
            <w:shd w:val="clear" w:color="000000" w:fill="F2DDDC"/>
            <w:vAlign w:val="center"/>
            <w:hideMark/>
          </w:tcPr>
          <w:p w:rsidR="006D256E" w:rsidRPr="009B2163" w:rsidRDefault="006D256E" w:rsidP="0034458B">
            <w:pPr>
              <w:spacing w:line="240" w:lineRule="auto"/>
              <w:ind w:firstLine="0"/>
              <w:jc w:val="center"/>
              <w:rPr>
                <w:b/>
                <w:bCs/>
                <w:color w:val="000000"/>
                <w:szCs w:val="24"/>
              </w:rPr>
            </w:pPr>
            <w:r w:rsidRPr="009B2163">
              <w:rPr>
                <w:b/>
                <w:bCs/>
                <w:color w:val="000000"/>
                <w:szCs w:val="24"/>
              </w:rPr>
              <w:t>2013</w:t>
            </w:r>
          </w:p>
        </w:tc>
        <w:tc>
          <w:tcPr>
            <w:tcW w:w="1984"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904429830</w:t>
            </w:r>
          </w:p>
        </w:tc>
        <w:tc>
          <w:tcPr>
            <w:tcW w:w="1701" w:type="dxa"/>
            <w:tcBorders>
              <w:top w:val="nil"/>
              <w:left w:val="nil"/>
              <w:bottom w:val="single" w:sz="4" w:space="0" w:color="auto"/>
              <w:right w:val="single" w:sz="4" w:space="0" w:color="auto"/>
            </w:tcBorders>
            <w:shd w:val="clear" w:color="auto" w:fill="auto"/>
            <w:noWrap/>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111.79</w:t>
            </w:r>
          </w:p>
        </w:tc>
        <w:tc>
          <w:tcPr>
            <w:tcW w:w="1560" w:type="dxa"/>
            <w:tcBorders>
              <w:top w:val="nil"/>
              <w:left w:val="nil"/>
              <w:bottom w:val="single" w:sz="4" w:space="0" w:color="auto"/>
              <w:right w:val="single" w:sz="4" w:space="0" w:color="auto"/>
            </w:tcBorders>
            <w:shd w:val="clear" w:color="auto" w:fill="auto"/>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420769030</w:t>
            </w:r>
          </w:p>
        </w:tc>
        <w:tc>
          <w:tcPr>
            <w:tcW w:w="1701" w:type="dxa"/>
            <w:tcBorders>
              <w:top w:val="nil"/>
              <w:left w:val="nil"/>
              <w:bottom w:val="single" w:sz="4" w:space="0" w:color="auto"/>
              <w:right w:val="single" w:sz="4" w:space="0" w:color="auto"/>
            </w:tcBorders>
            <w:shd w:val="clear" w:color="auto" w:fill="auto"/>
            <w:noWrap/>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113.89</w:t>
            </w:r>
          </w:p>
        </w:tc>
        <w:tc>
          <w:tcPr>
            <w:tcW w:w="1559" w:type="dxa"/>
            <w:tcBorders>
              <w:top w:val="nil"/>
              <w:left w:val="nil"/>
              <w:bottom w:val="single" w:sz="4" w:space="0" w:color="auto"/>
              <w:right w:val="single" w:sz="4" w:space="0" w:color="auto"/>
            </w:tcBorders>
            <w:shd w:val="clear" w:color="auto" w:fill="auto"/>
            <w:noWrap/>
            <w:vAlign w:val="center"/>
            <w:hideMark/>
          </w:tcPr>
          <w:p w:rsidR="006D256E" w:rsidRPr="009B2163" w:rsidRDefault="006D256E" w:rsidP="0034458B">
            <w:pPr>
              <w:spacing w:line="240" w:lineRule="auto"/>
              <w:ind w:firstLine="0"/>
              <w:jc w:val="center"/>
              <w:rPr>
                <w:color w:val="000000"/>
                <w:szCs w:val="24"/>
              </w:rPr>
            </w:pPr>
            <w:r w:rsidRPr="009B2163">
              <w:rPr>
                <w:color w:val="000000"/>
                <w:szCs w:val="24"/>
              </w:rPr>
              <w:t>46.52</w:t>
            </w:r>
          </w:p>
        </w:tc>
      </w:tr>
    </w:tbl>
    <w:p w:rsidR="006D256E" w:rsidRDefault="006D256E" w:rsidP="006D256E">
      <w:pPr>
        <w:rPr>
          <w:rFonts w:ascii="Allianz Sans" w:eastAsiaTheme="minorHAnsi" w:hAnsi="Allianz Sans" w:cs="Allianz Sans"/>
          <w:b/>
          <w:bCs/>
          <w:color w:val="000000"/>
          <w:sz w:val="18"/>
          <w:lang w:eastAsia="en-US"/>
        </w:rPr>
      </w:pPr>
    </w:p>
    <w:p w:rsidR="006D256E" w:rsidRDefault="006D256E" w:rsidP="006D256E">
      <w:pPr>
        <w:rPr>
          <w:rFonts w:eastAsiaTheme="minorHAnsi"/>
          <w:lang w:eastAsia="en-US"/>
        </w:rPr>
      </w:pPr>
      <w:r>
        <w:rPr>
          <w:rFonts w:eastAsiaTheme="minorHAnsi"/>
          <w:lang w:eastAsia="en-US"/>
        </w:rPr>
        <w:t xml:space="preserve">Также представим данные таблицы в виде диаграмм для </w:t>
      </w:r>
      <w:r w:rsidR="00DC661F">
        <w:rPr>
          <w:rFonts w:eastAsiaTheme="minorHAnsi"/>
          <w:lang w:eastAsia="en-US"/>
        </w:rPr>
        <w:t>наглядного отображения динамики (рис.4)</w:t>
      </w:r>
      <w:r w:rsidR="004728DF">
        <w:rPr>
          <w:rFonts w:eastAsiaTheme="minorHAnsi"/>
          <w:lang w:eastAsia="en-US"/>
        </w:rPr>
        <w:t>.</w:t>
      </w:r>
    </w:p>
    <w:p w:rsidR="006D256E" w:rsidRDefault="006D256E" w:rsidP="006D256E">
      <w:pPr>
        <w:ind w:firstLine="0"/>
        <w:rPr>
          <w:rFonts w:eastAsiaTheme="minorHAnsi"/>
          <w:lang w:eastAsia="en-US"/>
        </w:rPr>
      </w:pPr>
      <w:r w:rsidRPr="000D2396">
        <w:rPr>
          <w:rFonts w:eastAsiaTheme="minorHAnsi"/>
          <w:noProof/>
        </w:rPr>
        <w:lastRenderedPageBreak/>
        <w:drawing>
          <wp:inline distT="0" distB="0" distL="0" distR="0">
            <wp:extent cx="3032494" cy="2966483"/>
            <wp:effectExtent l="1905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D2396">
        <w:rPr>
          <w:rFonts w:eastAsiaTheme="minorHAnsi"/>
          <w:noProof/>
        </w:rPr>
        <w:drawing>
          <wp:inline distT="0" distB="0" distL="0" distR="0">
            <wp:extent cx="2862373" cy="3019646"/>
            <wp:effectExtent l="1905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661F" w:rsidRDefault="00DC661F" w:rsidP="00DC661F">
      <w:pPr>
        <w:ind w:firstLine="0"/>
        <w:rPr>
          <w:rFonts w:eastAsiaTheme="minorHAnsi"/>
          <w:lang w:eastAsia="en-US"/>
        </w:rPr>
      </w:pPr>
      <w:r w:rsidRPr="00EF7273">
        <w:rPr>
          <w:rFonts w:eastAsiaTheme="minorHAnsi"/>
          <w:b/>
          <w:lang w:eastAsia="en-US"/>
        </w:rPr>
        <w:t>Рис. 4. Динамика поступлений и выплат за 2008-2013 гг.</w:t>
      </w:r>
    </w:p>
    <w:p w:rsidR="00A73E9A" w:rsidRDefault="00A73E9A" w:rsidP="00A73E9A">
      <w:pPr>
        <w:spacing w:line="240" w:lineRule="auto"/>
        <w:rPr>
          <w:rFonts w:eastAsiaTheme="minorHAnsi"/>
          <w:lang w:eastAsia="en-US"/>
        </w:rPr>
      </w:pPr>
    </w:p>
    <w:p w:rsidR="006D256E" w:rsidRDefault="006D256E" w:rsidP="006D256E">
      <w:pPr>
        <w:rPr>
          <w:rFonts w:eastAsiaTheme="minorHAnsi"/>
          <w:lang w:eastAsia="en-US"/>
        </w:rPr>
      </w:pPr>
      <w:r>
        <w:rPr>
          <w:rFonts w:eastAsiaTheme="minorHAnsi"/>
          <w:lang w:eastAsia="en-US"/>
        </w:rPr>
        <w:t xml:space="preserve">По итогам 12 месяцев 2013 года объем российского рынка прямого страхования (кроме ОМС) увеличился на 11,8% (или на 95 </w:t>
      </w:r>
      <w:proofErr w:type="spellStart"/>
      <w:proofErr w:type="gramStart"/>
      <w:r>
        <w:rPr>
          <w:rFonts w:eastAsiaTheme="minorHAnsi"/>
          <w:lang w:eastAsia="en-US"/>
        </w:rPr>
        <w:t>млрд</w:t>
      </w:r>
      <w:proofErr w:type="spellEnd"/>
      <w:proofErr w:type="gramEnd"/>
      <w:r>
        <w:rPr>
          <w:rFonts w:eastAsiaTheme="minorHAnsi"/>
          <w:lang w:eastAsia="en-US"/>
        </w:rPr>
        <w:t xml:space="preserve"> рублей в абсолютном выражении) по сравнению с 2012 годом. Если рассматривать динамику выплат, то можно отметить, что, за исключением 2009 года, страховой рынок демонстрировал рост в течение всего рассматриваемого периода. В то же время выплаты по произошедшим страховым случаям также показывают положительную динамику во все года. При этом нужно отметить, что динамика как поступлений, так и выплат, в большинстве периодов также идентична – например, в 2012 году рост был почти 22% в обоих случаях.</w:t>
      </w:r>
    </w:p>
    <w:p w:rsidR="006D256E" w:rsidRDefault="006D256E" w:rsidP="006D256E">
      <w:r>
        <w:rPr>
          <w:rFonts w:eastAsiaTheme="minorHAnsi"/>
          <w:lang w:eastAsia="en-US"/>
        </w:rPr>
        <w:t xml:space="preserve">Отдельно хотелось бы проанализировать значения коэффициента выплат. Нужно отметить, что </w:t>
      </w:r>
      <w:r>
        <w:t>н</w:t>
      </w:r>
      <w:r w:rsidRPr="00946802">
        <w:t xml:space="preserve">а рынке </w:t>
      </w:r>
      <w:r>
        <w:t>уже сложилась устойчивая практи</w:t>
      </w:r>
      <w:r w:rsidRPr="00946802">
        <w:t>ка систем</w:t>
      </w:r>
      <w:r>
        <w:t>ных невыплат или снижения разме</w:t>
      </w:r>
      <w:r w:rsidRPr="00946802">
        <w:t>ра выплат с</w:t>
      </w:r>
      <w:r>
        <w:t>траховых возмещений, а составле</w:t>
      </w:r>
      <w:r w:rsidRPr="00946802">
        <w:t>ние рейт</w:t>
      </w:r>
      <w:r>
        <w:t>ингов страховых компаний по наи</w:t>
      </w:r>
      <w:r w:rsidRPr="00946802">
        <w:t>большему количеству отказов в страховых</w:t>
      </w:r>
      <w:r>
        <w:t xml:space="preserve"> </w:t>
      </w:r>
      <w:r w:rsidRPr="00946802">
        <w:t>выплатах</w:t>
      </w:r>
      <w:r>
        <w:t xml:space="preserve"> приобретает повседневный харак</w:t>
      </w:r>
      <w:r w:rsidRPr="00946802">
        <w:t>тер. Так, к</w:t>
      </w:r>
      <w:r>
        <w:t xml:space="preserve">оэффициент выплат по итогам 2013 </w:t>
      </w:r>
      <w:r w:rsidRPr="00946802">
        <w:t>г. составил 46</w:t>
      </w:r>
      <w:r>
        <w:t xml:space="preserve">,5%, что незначительно отличается от уровня 2012 </w:t>
      </w:r>
      <w:r w:rsidRPr="00946802">
        <w:t>г. Значение данного показателя отражает,</w:t>
      </w:r>
      <w:r>
        <w:t xml:space="preserve"> </w:t>
      </w:r>
      <w:r w:rsidRPr="00946802">
        <w:t>сколько копее</w:t>
      </w:r>
      <w:r>
        <w:t>к выплачивается в качестве стра</w:t>
      </w:r>
      <w:r w:rsidRPr="00946802">
        <w:t>хового возм</w:t>
      </w:r>
      <w:r>
        <w:t xml:space="preserve">ещения с каждого рубля </w:t>
      </w:r>
      <w:r>
        <w:lastRenderedPageBreak/>
        <w:t>страхово</w:t>
      </w:r>
      <w:r w:rsidRPr="00946802">
        <w:t xml:space="preserve">го платежа. </w:t>
      </w:r>
      <w:r>
        <w:t>Таким образом, т</w:t>
      </w:r>
      <w:r w:rsidRPr="00946802">
        <w:t>еоретически итоговое значение в</w:t>
      </w:r>
      <w:r>
        <w:t xml:space="preserve"> </w:t>
      </w:r>
      <w:r w:rsidRPr="00946802">
        <w:t>46</w:t>
      </w:r>
      <w:r>
        <w:t>,5</w:t>
      </w:r>
      <w:r w:rsidRPr="00946802">
        <w:t>% должно</w:t>
      </w:r>
      <w:r>
        <w:t xml:space="preserve"> означать доходность </w:t>
      </w:r>
      <w:r w:rsidRPr="00946802">
        <w:t xml:space="preserve">страхования </w:t>
      </w:r>
      <w:r>
        <w:t>по причине</w:t>
      </w:r>
      <w:r w:rsidRPr="00946802">
        <w:t xml:space="preserve"> безубыточ</w:t>
      </w:r>
      <w:r>
        <w:t>ности зак</w:t>
      </w:r>
      <w:r w:rsidRPr="00946802">
        <w:t xml:space="preserve">люченных в </w:t>
      </w:r>
      <w:r>
        <w:t>отчетном периоде договоров стра</w:t>
      </w:r>
      <w:r w:rsidRPr="00946802">
        <w:t>хования. Однако</w:t>
      </w:r>
      <w:r>
        <w:t xml:space="preserve"> нужно отметить, что зачастую это является </w:t>
      </w:r>
      <w:r w:rsidRPr="00946802">
        <w:t>результат</w:t>
      </w:r>
      <w:r>
        <w:t>ом</w:t>
      </w:r>
      <w:r w:rsidRPr="00946802">
        <w:t xml:space="preserve"> невыплат по наступившим</w:t>
      </w:r>
      <w:r>
        <w:t xml:space="preserve"> </w:t>
      </w:r>
      <w:r w:rsidRPr="00946802">
        <w:t>страховым случаям.</w:t>
      </w:r>
      <w:r>
        <w:t xml:space="preserve"> Что касается динамики коэффициента выплат, то его значение изменилось лишь в 2009-2010 гг., тогда как в остальные периоды значение коэффициента было стабильно на уровне 45-46%.</w:t>
      </w:r>
    </w:p>
    <w:p w:rsidR="00FD561A" w:rsidRDefault="00D6166C" w:rsidP="009D253F">
      <w:r>
        <w:t>Однако</w:t>
      </w:r>
      <w:r w:rsidR="009D253F">
        <w:t xml:space="preserve"> нужно </w:t>
      </w:r>
      <w:r>
        <w:t>заметить</w:t>
      </w:r>
      <w:r w:rsidR="009D253F">
        <w:t xml:space="preserve">, что на страховом рынке продолжается </w:t>
      </w:r>
      <w:r w:rsidR="005A627E">
        <w:t>тенденция сокращения количества компаний, действующих на рынке.</w:t>
      </w:r>
      <w:r w:rsidR="009D253F">
        <w:t xml:space="preserve"> </w:t>
      </w:r>
      <w:r w:rsidR="00FD561A" w:rsidRPr="00FD561A">
        <w:t xml:space="preserve">Согласно данным ЦБ РФ, </w:t>
      </w:r>
      <w:r w:rsidR="00B66E84">
        <w:t>в 2013 году по сравнению с предыдущим периодом</w:t>
      </w:r>
      <w:r w:rsidR="00B66E84" w:rsidRPr="00FD561A">
        <w:t xml:space="preserve"> </w:t>
      </w:r>
      <w:r w:rsidR="00FD561A" w:rsidRPr="00FD561A">
        <w:t xml:space="preserve">общее </w:t>
      </w:r>
      <w:r w:rsidR="00B66E84">
        <w:t>число</w:t>
      </w:r>
      <w:r w:rsidR="00FD561A" w:rsidRPr="00FD561A">
        <w:t xml:space="preserve"> страховщиков </w:t>
      </w:r>
      <w:r w:rsidR="00B66E84">
        <w:t>уменьшилось</w:t>
      </w:r>
      <w:r w:rsidR="009D253F">
        <w:t xml:space="preserve"> на 7,9%.</w:t>
      </w:r>
      <w:r>
        <w:t xml:space="preserve"> Отношение премии к ВВП в 2013 году хоть и выросло до 1,36% против 1,31% в 2012 году, тем не менее, динамика данного показателя не позволяет сказать об интенсивном развитии рынка. В развитых странах, например, этот показат</w:t>
      </w:r>
      <w:r w:rsidR="006B4755">
        <w:t>ель достигает от 8% до 15% ВВП.</w:t>
      </w:r>
    </w:p>
    <w:p w:rsidR="00D6166C" w:rsidRDefault="00D6166C" w:rsidP="00091DEA"/>
    <w:p w:rsidR="00091DEA" w:rsidRDefault="00D24B3D" w:rsidP="00091DEA">
      <w:r>
        <w:t>Таким образом, в</w:t>
      </w:r>
      <w:r w:rsidR="00091DEA">
        <w:t xml:space="preserve"> данной главе были рассмотрены теоретические аспекты </w:t>
      </w:r>
      <w:r w:rsidR="008E515E">
        <w:t>рисков и их влияния на деятельность</w:t>
      </w:r>
      <w:r w:rsidR="00091DEA">
        <w:t xml:space="preserve"> страховых компаний. После краткого изучения понятия </w:t>
      </w:r>
      <w:r w:rsidR="004B7F6E">
        <w:t xml:space="preserve">«риск» и </w:t>
      </w:r>
      <w:r w:rsidR="00FB6712">
        <w:t>наиболее часто встречающейся в литературе классификации рисков</w:t>
      </w:r>
      <w:r w:rsidR="00091DEA">
        <w:t>, мы уделили особое внимание вопросам финансовой устойчивости страховщиков, поскольку риск-менеджмент компании и её финансовое состояние имеют очевидную взаимосвязь. Нами был изучен каждый из факторов обеспечения финансовой устойчивости согласно российскому законодательству. Таким образом, были подробно рассмотрены важнейшие термины в страховании, такие как перестрахование, страховой тариф, страховые резервы, страховой портфель.</w:t>
      </w:r>
    </w:p>
    <w:p w:rsidR="00D24B3D" w:rsidRDefault="0056117F" w:rsidP="00D24B3D">
      <w:r>
        <w:t>Далее, п</w:t>
      </w:r>
      <w:r w:rsidR="00D24B3D">
        <w:t>ри рассмотрении методов оценки рисков</w:t>
      </w:r>
      <w:r>
        <w:t>,</w:t>
      </w:r>
      <w:r w:rsidR="00D24B3D">
        <w:t xml:space="preserve"> нами были отмечены те методы, использование которых применительно к российским компаниям имеет свои сложности. Кроме этого, была проведена сравнительная характеристика некоторых методов анализа рисков.</w:t>
      </w:r>
    </w:p>
    <w:p w:rsidR="00091DEA" w:rsidRDefault="00091DEA" w:rsidP="00091DEA">
      <w:r>
        <w:lastRenderedPageBreak/>
        <w:t xml:space="preserve">Помимо этого, мы изучили динамику российского страхового рынка за последние 6 лет и проанализировали коэффициенты выплат. Что касается динамики российского рынка, то в целом можно сказать, что она положительная, при этом средний рост составляет около 10%. Анализ коэффициента выплат свидетельствует об относительной стабильности данного показателя и доходности страхования в целом. </w:t>
      </w:r>
      <w:r w:rsidR="0056117F">
        <w:t>В то же время наблюдается тенденция снижения числа страховых компаний на рынке.</w:t>
      </w:r>
    </w:p>
    <w:p w:rsidR="00091DEA" w:rsidRDefault="00091DEA" w:rsidP="000F2B0F"/>
    <w:p w:rsidR="00153957" w:rsidRPr="00E5617B" w:rsidRDefault="00153957" w:rsidP="000F2B0F">
      <w:r>
        <w:rPr>
          <w:color w:val="111111"/>
        </w:rPr>
        <w:br w:type="page"/>
      </w:r>
    </w:p>
    <w:p w:rsidR="00DC2BA8" w:rsidRPr="00DC2BA8" w:rsidRDefault="00CE624E" w:rsidP="00DC2BA8">
      <w:pPr>
        <w:pStyle w:val="1"/>
        <w:jc w:val="center"/>
        <w:rPr>
          <w:color w:val="auto"/>
        </w:rPr>
      </w:pPr>
      <w:bookmarkStart w:id="14" w:name="_Toc389699693"/>
      <w:r>
        <w:rPr>
          <w:color w:val="auto"/>
        </w:rPr>
        <w:lastRenderedPageBreak/>
        <w:t>ГЛАВА 2</w:t>
      </w:r>
      <w:r w:rsidR="00DC2BA8" w:rsidRPr="00DC2BA8">
        <w:rPr>
          <w:color w:val="auto"/>
        </w:rPr>
        <w:t xml:space="preserve">. </w:t>
      </w:r>
      <w:r w:rsidR="009C1C04">
        <w:rPr>
          <w:color w:val="auto"/>
        </w:rPr>
        <w:t xml:space="preserve">СИСТЕМА </w:t>
      </w:r>
      <w:r w:rsidR="007C5091">
        <w:rPr>
          <w:color w:val="auto"/>
        </w:rPr>
        <w:t>РИСК-МЕНЕДЖМЕНТ</w:t>
      </w:r>
      <w:r w:rsidR="009C1C04">
        <w:rPr>
          <w:color w:val="auto"/>
        </w:rPr>
        <w:t>А</w:t>
      </w:r>
      <w:r w:rsidR="0060549D">
        <w:rPr>
          <w:color w:val="auto"/>
        </w:rPr>
        <w:t xml:space="preserve"> СТРАХОВОЙ КОМПАНИИ</w:t>
      </w:r>
      <w:bookmarkEnd w:id="14"/>
    </w:p>
    <w:p w:rsidR="009527B7" w:rsidRDefault="009527B7" w:rsidP="000B3F24"/>
    <w:p w:rsidR="00FB6712" w:rsidRDefault="0066379B" w:rsidP="000B3F24">
      <w:r>
        <w:t>В данной главе нами буд</w:t>
      </w:r>
      <w:r w:rsidR="000301B8">
        <w:t>у</w:t>
      </w:r>
      <w:r>
        <w:t xml:space="preserve">т рассмотрены </w:t>
      </w:r>
      <w:r w:rsidR="000301B8">
        <w:t xml:space="preserve">теоретические аспекты риск-менеджмента страховой компании. Первоначально мы изучим </w:t>
      </w:r>
      <w:r>
        <w:t xml:space="preserve">подходы к понятию «риск-менеджмент», </w:t>
      </w:r>
      <w:r w:rsidR="000301B8">
        <w:t xml:space="preserve">этапы управления рисками. </w:t>
      </w:r>
      <w:r w:rsidR="000B3F24">
        <w:t xml:space="preserve">Далее будут рассмотрены современные модели прогнозирования риска, основанные на расчёте объема страхового капитала. Кроме того, особое внимание будет уделено изучению теоретических основ построения концепции </w:t>
      </w:r>
      <w:proofErr w:type="spellStart"/>
      <w:proofErr w:type="gramStart"/>
      <w:r w:rsidR="000B3F24">
        <w:t>риск-менеджмента</w:t>
      </w:r>
      <w:proofErr w:type="spellEnd"/>
      <w:proofErr w:type="gramEnd"/>
      <w:r w:rsidR="000B3F24">
        <w:t xml:space="preserve"> на основе рисковых показателей </w:t>
      </w:r>
      <w:r w:rsidR="000B3F24">
        <w:rPr>
          <w:lang w:val="en-US"/>
        </w:rPr>
        <w:t>EVA</w:t>
      </w:r>
      <w:r w:rsidR="000B3F24" w:rsidRPr="000B3F24">
        <w:t xml:space="preserve"> </w:t>
      </w:r>
      <w:r w:rsidR="000B3F24">
        <w:t xml:space="preserve">и </w:t>
      </w:r>
      <w:r w:rsidR="000B3F24">
        <w:rPr>
          <w:lang w:val="en-US"/>
        </w:rPr>
        <w:t>RAROC</w:t>
      </w:r>
      <w:r w:rsidR="000B3F24" w:rsidRPr="000B3F24">
        <w:t xml:space="preserve">. </w:t>
      </w:r>
      <w:r w:rsidR="00FB2066">
        <w:t>Также</w:t>
      </w:r>
      <w:r w:rsidR="009B7EA8">
        <w:t xml:space="preserve"> мы рассмотрим современный инструме</w:t>
      </w:r>
      <w:r w:rsidR="00C27382">
        <w:t>нт управления страховой компанией</w:t>
      </w:r>
      <w:r w:rsidR="009B7EA8">
        <w:t xml:space="preserve">, </w:t>
      </w:r>
      <w:r w:rsidR="00C27382">
        <w:t>который может</w:t>
      </w:r>
      <w:r w:rsidR="009B7EA8">
        <w:t xml:space="preserve"> </w:t>
      </w:r>
      <w:r w:rsidR="00897C16">
        <w:t xml:space="preserve">быть эффективным и при построении </w:t>
      </w:r>
      <w:proofErr w:type="spellStart"/>
      <w:proofErr w:type="gramStart"/>
      <w:r w:rsidR="00897C16">
        <w:t>риск-менеджмента</w:t>
      </w:r>
      <w:proofErr w:type="spellEnd"/>
      <w:proofErr w:type="gramEnd"/>
      <w:r w:rsidR="009B7EA8">
        <w:t xml:space="preserve"> – </w:t>
      </w:r>
      <w:proofErr w:type="spellStart"/>
      <w:r w:rsidR="009B7EA8">
        <w:t>реинжиниринг</w:t>
      </w:r>
      <w:proofErr w:type="spellEnd"/>
      <w:r w:rsidR="009B7EA8">
        <w:t xml:space="preserve"> бизнес-процессов</w:t>
      </w:r>
      <w:r w:rsidR="00897C16">
        <w:t xml:space="preserve">. В </w:t>
      </w:r>
      <w:r w:rsidR="00FB6712">
        <w:t xml:space="preserve">заключение главы мы проанализируем распространенность </w:t>
      </w:r>
      <w:proofErr w:type="spellStart"/>
      <w:proofErr w:type="gramStart"/>
      <w:r w:rsidR="00FB6712">
        <w:t>риск-менеджмента</w:t>
      </w:r>
      <w:proofErr w:type="spellEnd"/>
      <w:proofErr w:type="gramEnd"/>
      <w:r w:rsidR="00FB6712">
        <w:t xml:space="preserve"> в российских страховых компаниях в настоящее время.</w:t>
      </w:r>
    </w:p>
    <w:p w:rsidR="00571814" w:rsidRDefault="00571814" w:rsidP="000B3F24"/>
    <w:p w:rsidR="00DC2BA8" w:rsidRPr="00A01A32" w:rsidRDefault="007C5091" w:rsidP="008A5904">
      <w:pPr>
        <w:pStyle w:val="2"/>
        <w:rPr>
          <w:color w:val="auto"/>
          <w:sz w:val="28"/>
        </w:rPr>
      </w:pPr>
      <w:bookmarkStart w:id="15" w:name="_Toc389699694"/>
      <w:r w:rsidRPr="00A01A32">
        <w:rPr>
          <w:color w:val="auto"/>
          <w:sz w:val="28"/>
        </w:rPr>
        <w:t>2</w:t>
      </w:r>
      <w:r w:rsidR="000F2B0F" w:rsidRPr="00A01A32">
        <w:rPr>
          <w:color w:val="auto"/>
          <w:sz w:val="28"/>
        </w:rPr>
        <w:t>.1</w:t>
      </w:r>
      <w:r w:rsidR="00DC2BA8" w:rsidRPr="00A01A32">
        <w:rPr>
          <w:color w:val="auto"/>
          <w:sz w:val="28"/>
        </w:rPr>
        <w:t>. Система управления рисками</w:t>
      </w:r>
      <w:bookmarkEnd w:id="15"/>
    </w:p>
    <w:p w:rsidR="006561E8" w:rsidRPr="000E7AA1" w:rsidRDefault="006561E8" w:rsidP="006561E8">
      <w:pPr>
        <w:rPr>
          <w:color w:val="111111"/>
        </w:rPr>
      </w:pPr>
      <w:r w:rsidRPr="00465A80">
        <w:rPr>
          <w:color w:val="111111"/>
        </w:rPr>
        <w:t xml:space="preserve">Нужно отметить, что в трудах специалистов терминология в области </w:t>
      </w:r>
      <w:proofErr w:type="gramStart"/>
      <w:r>
        <w:rPr>
          <w:color w:val="111111"/>
        </w:rPr>
        <w:t>риск-менеджмента</w:t>
      </w:r>
      <w:proofErr w:type="gramEnd"/>
      <w:r>
        <w:rPr>
          <w:color w:val="111111"/>
        </w:rPr>
        <w:t xml:space="preserve"> рассмотрена </w:t>
      </w:r>
      <w:r w:rsidRPr="00465A80">
        <w:rPr>
          <w:color w:val="111111"/>
        </w:rPr>
        <w:t xml:space="preserve">достаточно подробно. </w:t>
      </w:r>
      <w:r>
        <w:rPr>
          <w:color w:val="111111"/>
        </w:rPr>
        <w:t xml:space="preserve">Так, </w:t>
      </w:r>
      <w:proofErr w:type="spellStart"/>
      <w:r>
        <w:rPr>
          <w:color w:val="111111"/>
        </w:rPr>
        <w:t>Кайгородова</w:t>
      </w:r>
      <w:proofErr w:type="spellEnd"/>
      <w:r>
        <w:rPr>
          <w:color w:val="111111"/>
        </w:rPr>
        <w:t xml:space="preserve"> Г.Н. определяет риск-менеджмент как «многоступенчатый процесс, цель которого в уменьшении или компенсации ущербов для объекта при наступлении неблагоприятных событий»</w:t>
      </w:r>
      <w:r w:rsidR="003F4FD4" w:rsidRPr="003F4FD4">
        <w:rPr>
          <w:color w:val="111111"/>
        </w:rPr>
        <w:t xml:space="preserve"> [17, </w:t>
      </w:r>
      <w:r w:rsidR="003F4FD4">
        <w:rPr>
          <w:color w:val="111111"/>
        </w:rPr>
        <w:t>с. 30</w:t>
      </w:r>
      <w:r w:rsidR="003F4FD4" w:rsidRPr="003F4FD4">
        <w:rPr>
          <w:color w:val="111111"/>
        </w:rPr>
        <w:t>]</w:t>
      </w:r>
      <w:r>
        <w:rPr>
          <w:color w:val="111111"/>
        </w:rPr>
        <w:t xml:space="preserve">. </w:t>
      </w:r>
      <w:proofErr w:type="spellStart"/>
      <w:r>
        <w:t>Стрельников</w:t>
      </w:r>
      <w:proofErr w:type="spellEnd"/>
      <w:r>
        <w:t xml:space="preserve"> Н.</w:t>
      </w:r>
      <w:r w:rsidRPr="000E7AA1">
        <w:t xml:space="preserve">В. </w:t>
      </w:r>
      <w:r>
        <w:rPr>
          <w:color w:val="111111"/>
        </w:rPr>
        <w:t xml:space="preserve">полагает, что </w:t>
      </w:r>
      <w:r>
        <w:rPr>
          <w:iCs/>
          <w:color w:val="111111"/>
        </w:rPr>
        <w:t>риск-менеджмент – это «разработка мер, обеспечивающих максимизацию прибыли при условии минимизации убытков за счет ослабления негативного воздействия рисков»</w:t>
      </w:r>
      <w:r w:rsidR="003F4FD4" w:rsidRPr="003F4FD4">
        <w:rPr>
          <w:iCs/>
          <w:color w:val="111111"/>
        </w:rPr>
        <w:t xml:space="preserve"> </w:t>
      </w:r>
      <w:r w:rsidR="003F4FD4" w:rsidRPr="003F4FD4">
        <w:rPr>
          <w:color w:val="111111"/>
        </w:rPr>
        <w:t xml:space="preserve">[27, </w:t>
      </w:r>
      <w:r w:rsidR="003F4FD4">
        <w:rPr>
          <w:color w:val="111111"/>
        </w:rPr>
        <w:t xml:space="preserve">с. </w:t>
      </w:r>
      <w:r w:rsidR="003F4FD4" w:rsidRPr="003F4FD4">
        <w:rPr>
          <w:color w:val="111111"/>
        </w:rPr>
        <w:t>15]</w:t>
      </w:r>
      <w:r>
        <w:rPr>
          <w:iCs/>
          <w:color w:val="111111"/>
        </w:rPr>
        <w:t xml:space="preserve">. </w:t>
      </w:r>
      <w:r>
        <w:rPr>
          <w:color w:val="111111"/>
        </w:rPr>
        <w:t>Однако при сравнении определений необходимо учитывать как российский, так и зарубежный опыт. Например</w:t>
      </w:r>
      <w:r w:rsidRPr="00A73AF0">
        <w:rPr>
          <w:color w:val="111111"/>
        </w:rPr>
        <w:t xml:space="preserve">, </w:t>
      </w:r>
      <w:r>
        <w:rPr>
          <w:color w:val="111111"/>
        </w:rPr>
        <w:t>в</w:t>
      </w:r>
      <w:r w:rsidRPr="00A73AF0">
        <w:rPr>
          <w:color w:val="111111"/>
        </w:rPr>
        <w:t xml:space="preserve"> </w:t>
      </w:r>
      <w:r>
        <w:rPr>
          <w:color w:val="111111"/>
        </w:rPr>
        <w:t>книге</w:t>
      </w:r>
      <w:r w:rsidRPr="00A73AF0">
        <w:rPr>
          <w:color w:val="111111"/>
        </w:rPr>
        <w:t xml:space="preserve"> </w:t>
      </w:r>
      <w:r w:rsidRPr="00A73AF0">
        <w:t>«</w:t>
      </w:r>
      <w:r w:rsidRPr="00A73AF0">
        <w:rPr>
          <w:lang w:val="en-US"/>
        </w:rPr>
        <w:t>Fundamentals</w:t>
      </w:r>
      <w:r w:rsidRPr="00A73AF0">
        <w:t xml:space="preserve"> </w:t>
      </w:r>
      <w:r w:rsidRPr="00A73AF0">
        <w:rPr>
          <w:lang w:val="en-US"/>
        </w:rPr>
        <w:t>of</w:t>
      </w:r>
      <w:r w:rsidRPr="00A73AF0">
        <w:t xml:space="preserve"> </w:t>
      </w:r>
      <w:r w:rsidRPr="00A73AF0">
        <w:rPr>
          <w:lang w:val="en-US"/>
        </w:rPr>
        <w:t>Risk</w:t>
      </w:r>
      <w:r w:rsidRPr="00A73AF0">
        <w:t xml:space="preserve"> </w:t>
      </w:r>
      <w:r w:rsidRPr="00A73AF0">
        <w:rPr>
          <w:lang w:val="en-US"/>
        </w:rPr>
        <w:t>Management</w:t>
      </w:r>
      <w:r w:rsidRPr="00A73AF0">
        <w:t xml:space="preserve">: </w:t>
      </w:r>
      <w:r w:rsidRPr="00A73AF0">
        <w:rPr>
          <w:lang w:val="en-US"/>
        </w:rPr>
        <w:t>Understanding</w:t>
      </w:r>
      <w:r w:rsidRPr="00A73AF0">
        <w:t xml:space="preserve">, </w:t>
      </w:r>
      <w:r w:rsidRPr="00A73AF0">
        <w:rPr>
          <w:lang w:val="en-US"/>
        </w:rPr>
        <w:t>evaluating</w:t>
      </w:r>
      <w:r w:rsidRPr="00A73AF0">
        <w:t xml:space="preserve"> </w:t>
      </w:r>
      <w:r w:rsidRPr="00A73AF0">
        <w:rPr>
          <w:lang w:val="en-US"/>
        </w:rPr>
        <w:t>and</w:t>
      </w:r>
      <w:r w:rsidRPr="00A73AF0">
        <w:t xml:space="preserve"> </w:t>
      </w:r>
      <w:r w:rsidRPr="00A73AF0">
        <w:rPr>
          <w:lang w:val="en-US"/>
        </w:rPr>
        <w:t>implementing</w:t>
      </w:r>
      <w:r w:rsidRPr="00A73AF0">
        <w:t xml:space="preserve"> </w:t>
      </w:r>
      <w:r w:rsidRPr="00A73AF0">
        <w:rPr>
          <w:lang w:val="en-US"/>
        </w:rPr>
        <w:t>effective</w:t>
      </w:r>
      <w:r w:rsidRPr="00A73AF0">
        <w:t xml:space="preserve"> </w:t>
      </w:r>
      <w:r w:rsidRPr="00A73AF0">
        <w:rPr>
          <w:lang w:val="en-US"/>
        </w:rPr>
        <w:t>risk</w:t>
      </w:r>
      <w:r w:rsidRPr="00A73AF0">
        <w:t xml:space="preserve"> </w:t>
      </w:r>
      <w:r w:rsidRPr="00A73AF0">
        <w:rPr>
          <w:lang w:val="en-US"/>
        </w:rPr>
        <w:t>management</w:t>
      </w:r>
      <w:r w:rsidRPr="00A73AF0">
        <w:t xml:space="preserve">» </w:t>
      </w:r>
      <w:r>
        <w:t>автор</w:t>
      </w:r>
      <w:r w:rsidRPr="00A73AF0">
        <w:t xml:space="preserve"> </w:t>
      </w:r>
      <w:r>
        <w:t>определяет</w:t>
      </w:r>
      <w:r w:rsidRPr="00A73AF0">
        <w:t xml:space="preserve"> </w:t>
      </w:r>
      <w:r>
        <w:t>риск</w:t>
      </w:r>
      <w:r w:rsidRPr="00A73AF0">
        <w:t>-</w:t>
      </w:r>
      <w:r>
        <w:t>менеджмент</w:t>
      </w:r>
      <w:r w:rsidRPr="00A73AF0">
        <w:t xml:space="preserve"> </w:t>
      </w:r>
      <w:r>
        <w:t>как</w:t>
      </w:r>
      <w:r w:rsidRPr="00A73AF0">
        <w:t xml:space="preserve"> </w:t>
      </w:r>
      <w:r>
        <w:t xml:space="preserve">основной бизнес-навык, так как понимание и эффективная борьба с </w:t>
      </w:r>
      <w:r>
        <w:lastRenderedPageBreak/>
        <w:t>рисками может как повысить вероятность успеха, так и уменьшить вероятность неудачи</w:t>
      </w:r>
      <w:r w:rsidR="003F4FD4" w:rsidRPr="003F4FD4">
        <w:t xml:space="preserve"> (</w:t>
      </w:r>
      <w:proofErr w:type="spellStart"/>
      <w:r w:rsidR="003F4FD4" w:rsidRPr="003F4FD4">
        <w:rPr>
          <w:lang w:val="en-US"/>
        </w:rPr>
        <w:t>Hopkin</w:t>
      </w:r>
      <w:proofErr w:type="spellEnd"/>
      <w:r w:rsidR="003F4FD4" w:rsidRPr="003F4FD4">
        <w:t>, 2012)</w:t>
      </w:r>
      <w:r>
        <w:t>. Немецкий</w:t>
      </w:r>
      <w:r w:rsidRPr="00783051">
        <w:t xml:space="preserve"> </w:t>
      </w:r>
      <w:r>
        <w:t>учёный</w:t>
      </w:r>
      <w:r w:rsidRPr="00783051">
        <w:t xml:space="preserve"> </w:t>
      </w:r>
      <w:r w:rsidRPr="00783051">
        <w:rPr>
          <w:lang w:val="de-DE"/>
        </w:rPr>
        <w:t>Tran</w:t>
      </w:r>
      <w:r w:rsidRPr="00783051">
        <w:t xml:space="preserve"> </w:t>
      </w:r>
      <w:r w:rsidRPr="00783051">
        <w:rPr>
          <w:lang w:val="de-DE"/>
        </w:rPr>
        <w:t>Q</w:t>
      </w:r>
      <w:r w:rsidRPr="00783051">
        <w:t>.</w:t>
      </w:r>
      <w:r w:rsidRPr="00783051">
        <w:rPr>
          <w:lang w:val="de-DE"/>
        </w:rPr>
        <w:t>H</w:t>
      </w:r>
      <w:r w:rsidRPr="00783051">
        <w:t xml:space="preserve">. </w:t>
      </w:r>
      <w:r>
        <w:t>рассматривает понятие риск-менеджмент как процесс управления с целью преодоления возникающих у предприятия рисков</w:t>
      </w:r>
      <w:r w:rsidR="003F4FD4" w:rsidRPr="003F4FD4">
        <w:t xml:space="preserve"> (</w:t>
      </w:r>
      <w:r w:rsidR="003F4FD4">
        <w:rPr>
          <w:lang w:val="en-US"/>
        </w:rPr>
        <w:t>Tran</w:t>
      </w:r>
      <w:r w:rsidR="003F4FD4" w:rsidRPr="003F4FD4">
        <w:t>, 2010)</w:t>
      </w:r>
      <w:r>
        <w:t>. При этом слово «преодоление» в данном определении автор раскрывает как обнаружение рисков, их анализ, оценка и контроль.</w:t>
      </w:r>
    </w:p>
    <w:p w:rsidR="006561E8" w:rsidRDefault="006561E8" w:rsidP="006561E8">
      <w:pPr>
        <w:rPr>
          <w:color w:val="111111"/>
        </w:rPr>
      </w:pPr>
      <w:r>
        <w:rPr>
          <w:color w:val="111111"/>
        </w:rPr>
        <w:t xml:space="preserve">Таким образом, изучение литературы показало, что среди экономистов точка зрения относительно понятия «риск-менеджмент» достаточно близка, поскольку, хоть каждый специалист и трактует данный термин по-разному, основная суть понятия не меняется. </w:t>
      </w:r>
      <w:r w:rsidRPr="00465A80">
        <w:rPr>
          <w:color w:val="111111"/>
        </w:rPr>
        <w:t>После сравнения вышеотмеченных и некоторых других определений, становится очевидным то, что</w:t>
      </w:r>
      <w:r>
        <w:rPr>
          <w:color w:val="111111"/>
        </w:rPr>
        <w:t xml:space="preserve"> </w:t>
      </w:r>
      <w:r w:rsidRPr="00465A80">
        <w:rPr>
          <w:color w:val="111111"/>
        </w:rPr>
        <w:t xml:space="preserve">основной акцент производится на </w:t>
      </w:r>
      <w:r>
        <w:rPr>
          <w:color w:val="111111"/>
        </w:rPr>
        <w:t>целенаправленные действия по ограничению или  минимизации риска.</w:t>
      </w:r>
    </w:p>
    <w:p w:rsidR="00002746" w:rsidRDefault="00002746" w:rsidP="00002746">
      <w:r>
        <w:rPr>
          <w:color w:val="111111"/>
        </w:rPr>
        <w:t xml:space="preserve">Итак, в общем смысле риск-менеджмент представляет собой систему по выявлению, оценке и управлению рисками. </w:t>
      </w:r>
      <w:r>
        <w:t xml:space="preserve">Риск-менеджмент страховой организации </w:t>
      </w:r>
      <w:r w:rsidR="006A7931">
        <w:t>состоит из четырёх основных этапов</w:t>
      </w:r>
      <w:r w:rsidR="00404DEE">
        <w:t xml:space="preserve"> (рис</w:t>
      </w:r>
      <w:r w:rsidR="00404DEE" w:rsidRPr="00404DEE">
        <w:t xml:space="preserve">. </w:t>
      </w:r>
      <w:r w:rsidR="004728DF">
        <w:t>5</w:t>
      </w:r>
      <w:r w:rsidR="006A7931">
        <w:t>).</w:t>
      </w:r>
    </w:p>
    <w:p w:rsidR="00002746" w:rsidRDefault="00002746" w:rsidP="004728DF">
      <w:pPr>
        <w:ind w:firstLine="0"/>
      </w:pPr>
      <w:r>
        <w:rPr>
          <w:noProof/>
        </w:rPr>
        <w:lastRenderedPageBreak/>
        <w:drawing>
          <wp:inline distT="0" distB="0" distL="0" distR="0">
            <wp:extent cx="5860755" cy="7330750"/>
            <wp:effectExtent l="19050" t="0" r="25695" b="3500"/>
            <wp:docPr id="4"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728DF" w:rsidRPr="004728DF" w:rsidRDefault="004728DF" w:rsidP="004728DF">
      <w:pPr>
        <w:ind w:firstLine="0"/>
      </w:pPr>
      <w:r w:rsidRPr="00EF7273">
        <w:rPr>
          <w:b/>
        </w:rPr>
        <w:t xml:space="preserve">Рис. 5. Этапы </w:t>
      </w:r>
      <w:proofErr w:type="spellStart"/>
      <w:proofErr w:type="gramStart"/>
      <w:r w:rsidRPr="00EF7273">
        <w:rPr>
          <w:b/>
        </w:rPr>
        <w:t>риск-менеджмента</w:t>
      </w:r>
      <w:proofErr w:type="spellEnd"/>
      <w:proofErr w:type="gramEnd"/>
      <w:r w:rsidRPr="004728DF">
        <w:rPr>
          <w:rStyle w:val="a6"/>
        </w:rPr>
        <w:footnoteReference w:id="10"/>
      </w:r>
    </w:p>
    <w:p w:rsidR="004728DF" w:rsidRDefault="004728DF" w:rsidP="00DB5917">
      <w:pPr>
        <w:rPr>
          <w:rFonts w:eastAsiaTheme="minorHAnsi"/>
          <w:lang w:eastAsia="en-US"/>
        </w:rPr>
      </w:pPr>
    </w:p>
    <w:p w:rsidR="00DB5917" w:rsidRDefault="00FE36D0" w:rsidP="00DB5917">
      <w:pPr>
        <w:rPr>
          <w:rFonts w:eastAsiaTheme="minorHAnsi"/>
          <w:lang w:eastAsia="en-US"/>
        </w:rPr>
      </w:pPr>
      <w:r>
        <w:rPr>
          <w:rFonts w:eastAsiaTheme="minorHAnsi"/>
          <w:lang w:eastAsia="en-US"/>
        </w:rPr>
        <w:lastRenderedPageBreak/>
        <w:t xml:space="preserve">При этом нужно </w:t>
      </w:r>
      <w:r w:rsidR="00662696">
        <w:rPr>
          <w:rFonts w:eastAsiaTheme="minorHAnsi"/>
          <w:lang w:eastAsia="en-US"/>
        </w:rPr>
        <w:t>за</w:t>
      </w:r>
      <w:r>
        <w:rPr>
          <w:rFonts w:eastAsiaTheme="minorHAnsi"/>
          <w:lang w:eastAsia="en-US"/>
        </w:rPr>
        <w:t xml:space="preserve">метить, </w:t>
      </w:r>
      <w:r w:rsidR="0076622D">
        <w:rPr>
          <w:rFonts w:eastAsiaTheme="minorHAnsi"/>
          <w:lang w:eastAsia="en-US"/>
        </w:rPr>
        <w:t xml:space="preserve">что, </w:t>
      </w:r>
      <w:r w:rsidR="00661179">
        <w:rPr>
          <w:rFonts w:eastAsiaTheme="minorHAnsi"/>
          <w:lang w:eastAsia="en-US"/>
        </w:rPr>
        <w:t xml:space="preserve">например, уже упомянутый автор </w:t>
      </w:r>
      <w:proofErr w:type="spellStart"/>
      <w:r w:rsidR="00661179">
        <w:rPr>
          <w:rFonts w:eastAsiaTheme="minorHAnsi"/>
          <w:lang w:eastAsia="en-US"/>
        </w:rPr>
        <w:t>Журко</w:t>
      </w:r>
      <w:proofErr w:type="spellEnd"/>
      <w:r w:rsidR="00661179">
        <w:rPr>
          <w:rFonts w:eastAsiaTheme="minorHAnsi"/>
          <w:lang w:eastAsia="en-US"/>
        </w:rPr>
        <w:t xml:space="preserve"> Т.В. замечает, что подход к управлению рисками должен быть комплексный,</w:t>
      </w:r>
      <w:r w:rsidR="00661179" w:rsidRPr="00661179">
        <w:rPr>
          <w:rFonts w:eastAsiaTheme="minorHAnsi"/>
          <w:lang w:eastAsia="en-US"/>
        </w:rPr>
        <w:t xml:space="preserve"> </w:t>
      </w:r>
      <w:r w:rsidR="00661179">
        <w:rPr>
          <w:rFonts w:eastAsiaTheme="minorHAnsi"/>
          <w:lang w:eastAsia="en-US"/>
        </w:rPr>
        <w:t>«т. е.</w:t>
      </w:r>
      <w:r w:rsidR="00661179" w:rsidRPr="00480389">
        <w:rPr>
          <w:rFonts w:eastAsiaTheme="minorHAnsi"/>
          <w:lang w:eastAsia="en-US"/>
        </w:rPr>
        <w:t xml:space="preserve"> </w:t>
      </w:r>
      <w:r w:rsidR="00661179">
        <w:rPr>
          <w:rFonts w:eastAsiaTheme="minorHAnsi"/>
          <w:lang w:eastAsia="en-US"/>
        </w:rPr>
        <w:t xml:space="preserve">рассматривая различные группы рисков, возникающих в деятельности страховой организации, не </w:t>
      </w:r>
      <w:proofErr w:type="spellStart"/>
      <w:r w:rsidR="00661179">
        <w:rPr>
          <w:rFonts w:eastAsiaTheme="minorHAnsi"/>
          <w:lang w:eastAsia="en-US"/>
        </w:rPr>
        <w:t>абстрагированно</w:t>
      </w:r>
      <w:proofErr w:type="spellEnd"/>
      <w:r w:rsidR="00661179">
        <w:rPr>
          <w:rFonts w:eastAsiaTheme="minorHAnsi"/>
          <w:lang w:eastAsia="en-US"/>
        </w:rPr>
        <w:t xml:space="preserve"> друг от друга, а в совокупности, учитывая их взаимное влияние и динамику изменений»</w:t>
      </w:r>
      <w:r w:rsidR="009910EB" w:rsidRPr="009910EB">
        <w:rPr>
          <w:rFonts w:eastAsiaTheme="minorHAnsi"/>
          <w:lang w:eastAsia="en-US"/>
        </w:rPr>
        <w:t xml:space="preserve"> [14, </w:t>
      </w:r>
      <w:r w:rsidR="009910EB">
        <w:rPr>
          <w:rFonts w:eastAsiaTheme="minorHAnsi"/>
          <w:lang w:eastAsia="en-US"/>
        </w:rPr>
        <w:t>с</w:t>
      </w:r>
      <w:r w:rsidR="009910EB" w:rsidRPr="009910EB">
        <w:rPr>
          <w:rFonts w:eastAsiaTheme="minorHAnsi"/>
          <w:lang w:eastAsia="en-US"/>
        </w:rPr>
        <w:t>.283]</w:t>
      </w:r>
      <w:r w:rsidR="00661179">
        <w:rPr>
          <w:rFonts w:eastAsiaTheme="minorHAnsi"/>
          <w:lang w:eastAsia="en-US"/>
        </w:rPr>
        <w:t>. Именно такой подход способствует д</w:t>
      </w:r>
      <w:r w:rsidR="00DB5917">
        <w:rPr>
          <w:rFonts w:eastAsiaTheme="minorHAnsi"/>
          <w:lang w:eastAsia="en-US"/>
        </w:rPr>
        <w:t>остижению максимального эффекта в управлении рисками</w:t>
      </w:r>
      <w:r w:rsidR="00661179">
        <w:rPr>
          <w:rFonts w:eastAsiaTheme="minorHAnsi"/>
          <w:lang w:eastAsia="en-US"/>
        </w:rPr>
        <w:t>.</w:t>
      </w:r>
    </w:p>
    <w:p w:rsidR="00DB5917" w:rsidRDefault="00DB5917" w:rsidP="00DB5917">
      <w:r>
        <w:t xml:space="preserve">Немецкие учёные </w:t>
      </w:r>
      <w:r w:rsidRPr="00072F94">
        <w:rPr>
          <w:lang w:val="de-DE"/>
        </w:rPr>
        <w:t>Nguyen</w:t>
      </w:r>
      <w:r w:rsidRPr="00F967C4">
        <w:t xml:space="preserve"> </w:t>
      </w:r>
      <w:r w:rsidRPr="00072F94">
        <w:rPr>
          <w:lang w:val="de-DE"/>
        </w:rPr>
        <w:t>T</w:t>
      </w:r>
      <w:r w:rsidRPr="00F967C4">
        <w:t xml:space="preserve">., </w:t>
      </w:r>
      <w:proofErr w:type="spellStart"/>
      <w:r w:rsidRPr="00072F94">
        <w:rPr>
          <w:lang w:val="de-DE"/>
        </w:rPr>
        <w:t>Molinari</w:t>
      </w:r>
      <w:proofErr w:type="spellEnd"/>
      <w:r w:rsidRPr="00F967C4">
        <w:t xml:space="preserve"> </w:t>
      </w:r>
      <w:r w:rsidRPr="00072F94">
        <w:rPr>
          <w:lang w:val="de-DE"/>
        </w:rPr>
        <w:t>R</w:t>
      </w:r>
      <w:r w:rsidRPr="00F967C4">
        <w:t>.</w:t>
      </w:r>
      <w:r>
        <w:rPr>
          <w:lang w:val="de-DE"/>
        </w:rPr>
        <w:t>D</w:t>
      </w:r>
      <w:r w:rsidRPr="00F967C4">
        <w:t>.</w:t>
      </w:r>
      <w:r>
        <w:t>, авторы статьи</w:t>
      </w:r>
      <w:r w:rsidRPr="00F967C4">
        <w:t xml:space="preserve"> «</w:t>
      </w:r>
      <w:r w:rsidRPr="00072F94">
        <w:rPr>
          <w:lang w:val="de-DE"/>
        </w:rPr>
        <w:t>Quantifizierung</w:t>
      </w:r>
      <w:r w:rsidRPr="00F967C4">
        <w:t xml:space="preserve"> </w:t>
      </w:r>
      <w:r w:rsidRPr="00072F94">
        <w:rPr>
          <w:lang w:val="de-DE"/>
        </w:rPr>
        <w:t>von</w:t>
      </w:r>
      <w:r w:rsidRPr="00F967C4">
        <w:t xml:space="preserve"> </w:t>
      </w:r>
      <w:proofErr w:type="spellStart"/>
      <w:r w:rsidRPr="00072F94">
        <w:rPr>
          <w:lang w:val="de-DE"/>
        </w:rPr>
        <w:t>Abh</w:t>
      </w:r>
      <w:r w:rsidRPr="00F967C4">
        <w:t>ä</w:t>
      </w:r>
      <w:r w:rsidRPr="00072F94">
        <w:rPr>
          <w:lang w:val="de-DE"/>
        </w:rPr>
        <w:t>ngigkeitsstrukturen</w:t>
      </w:r>
      <w:proofErr w:type="spellEnd"/>
      <w:r w:rsidRPr="00F967C4">
        <w:t xml:space="preserve"> </w:t>
      </w:r>
      <w:r w:rsidRPr="00072F94">
        <w:rPr>
          <w:lang w:val="de-DE"/>
        </w:rPr>
        <w:t>zwischen</w:t>
      </w:r>
      <w:r w:rsidRPr="00F967C4">
        <w:t xml:space="preserve"> </w:t>
      </w:r>
      <w:r w:rsidRPr="00072F94">
        <w:rPr>
          <w:lang w:val="de-DE"/>
        </w:rPr>
        <w:t>Risiken</w:t>
      </w:r>
      <w:r w:rsidRPr="00F967C4">
        <w:t xml:space="preserve"> </w:t>
      </w:r>
      <w:r w:rsidRPr="00072F94">
        <w:rPr>
          <w:lang w:val="de-DE"/>
        </w:rPr>
        <w:t>in</w:t>
      </w:r>
      <w:r w:rsidRPr="00F967C4">
        <w:t xml:space="preserve"> </w:t>
      </w:r>
      <w:r w:rsidRPr="00072F94">
        <w:rPr>
          <w:lang w:val="de-DE"/>
        </w:rPr>
        <w:t>Versicherungsunternehmen</w:t>
      </w:r>
      <w:r w:rsidRPr="00F967C4">
        <w:t xml:space="preserve">» </w:t>
      </w:r>
      <w:r>
        <w:t>также</w:t>
      </w:r>
      <w:r w:rsidRPr="00F967C4">
        <w:t xml:space="preserve"> </w:t>
      </w:r>
      <w:r>
        <w:t>считают</w:t>
      </w:r>
      <w:r w:rsidRPr="00F967C4">
        <w:t xml:space="preserve">, </w:t>
      </w:r>
      <w:r>
        <w:t>что</w:t>
      </w:r>
      <w:r w:rsidRPr="00F967C4">
        <w:t xml:space="preserve"> </w:t>
      </w:r>
      <w:r>
        <w:t>оценка</w:t>
      </w:r>
      <w:r w:rsidRPr="00F967C4">
        <w:t xml:space="preserve"> </w:t>
      </w:r>
      <w:r>
        <w:t>рисков</w:t>
      </w:r>
      <w:r w:rsidRPr="00F967C4">
        <w:t xml:space="preserve"> </w:t>
      </w:r>
      <w:r>
        <w:t>должна</w:t>
      </w:r>
      <w:r w:rsidRPr="00F967C4">
        <w:t xml:space="preserve"> </w:t>
      </w:r>
      <w:r>
        <w:t>происходить</w:t>
      </w:r>
      <w:r w:rsidRPr="00F967C4">
        <w:t xml:space="preserve"> </w:t>
      </w:r>
      <w:r>
        <w:t>в</w:t>
      </w:r>
      <w:r w:rsidRPr="00F967C4">
        <w:t xml:space="preserve"> </w:t>
      </w:r>
      <w:r>
        <w:t>совокупности</w:t>
      </w:r>
      <w:r w:rsidR="005C503D">
        <w:t xml:space="preserve"> (</w:t>
      </w:r>
      <w:r w:rsidR="005C503D" w:rsidRPr="00072F94">
        <w:rPr>
          <w:lang w:val="de-DE"/>
        </w:rPr>
        <w:t>Nguyen</w:t>
      </w:r>
      <w:r w:rsidR="005C503D" w:rsidRPr="00F967C4">
        <w:t xml:space="preserve">, </w:t>
      </w:r>
      <w:proofErr w:type="spellStart"/>
      <w:r w:rsidR="005C503D" w:rsidRPr="00072F94">
        <w:rPr>
          <w:lang w:val="de-DE"/>
        </w:rPr>
        <w:t>Molinari</w:t>
      </w:r>
      <w:proofErr w:type="spellEnd"/>
      <w:r w:rsidR="005C503D">
        <w:t>, 2009)</w:t>
      </w:r>
      <w:r w:rsidRPr="00F967C4">
        <w:t xml:space="preserve">. </w:t>
      </w:r>
      <w:r>
        <w:t>При этом они отмечают, что, для того, чтобы определить и вычислить риск, необходимо принимать во внимание зависимости между рисками, возникающими из различных категорий риска. Авторы считают, что общий риск не может быть получен простым сложением отдельных рисков – это означало бы полную зависимость между рисками и, таким образом, игнорирование возможных имеющихся в наличии эффектов диверсификации. С другой стороны, общее подчинение независимости между отдельными рисками может привести к значительной недооценке общего риска, так как некоторые риски могут зависеть друг от друга. Нужно сказать, что как раз в отрасли страхования существуют значительные зависимости, например, в экстремальных ситуациях, как террористические нападения, или при событиях, которые вызывают кумулятивные убытки. Именно поэтому зависимости между отдельными рисками должны быть учтены, для чего имеются в распоряжении различные математические методы.</w:t>
      </w:r>
    </w:p>
    <w:p w:rsidR="005C503D" w:rsidRDefault="005C503D" w:rsidP="00762E6C">
      <w:pPr>
        <w:pStyle w:val="2"/>
        <w:rPr>
          <w:rFonts w:ascii="Times New Roman" w:eastAsia="Times New Roman" w:hAnsi="Times New Roman" w:cs="Times New Roman"/>
          <w:b w:val="0"/>
          <w:bCs w:val="0"/>
          <w:color w:val="auto"/>
          <w:sz w:val="28"/>
          <w:szCs w:val="20"/>
        </w:rPr>
      </w:pPr>
    </w:p>
    <w:p w:rsidR="005C503D" w:rsidRPr="005C503D" w:rsidRDefault="005C503D" w:rsidP="005C503D"/>
    <w:p w:rsidR="00762E6C" w:rsidRPr="00A01A32" w:rsidRDefault="00264ECC" w:rsidP="00762E6C">
      <w:pPr>
        <w:pStyle w:val="2"/>
        <w:rPr>
          <w:color w:val="auto"/>
          <w:sz w:val="28"/>
        </w:rPr>
      </w:pPr>
      <w:bookmarkStart w:id="16" w:name="_Toc389699695"/>
      <w:r w:rsidRPr="00A01A32">
        <w:rPr>
          <w:color w:val="auto"/>
          <w:sz w:val="28"/>
        </w:rPr>
        <w:lastRenderedPageBreak/>
        <w:t xml:space="preserve">2.2. </w:t>
      </w:r>
      <w:r w:rsidR="004A203F" w:rsidRPr="00A01A32">
        <w:rPr>
          <w:color w:val="auto"/>
          <w:sz w:val="28"/>
        </w:rPr>
        <w:t xml:space="preserve">Модели </w:t>
      </w:r>
      <w:proofErr w:type="spellStart"/>
      <w:proofErr w:type="gramStart"/>
      <w:r w:rsidR="004A203F" w:rsidRPr="00A01A32">
        <w:rPr>
          <w:color w:val="auto"/>
          <w:sz w:val="28"/>
        </w:rPr>
        <w:t>риск-менеджмента</w:t>
      </w:r>
      <w:bookmarkEnd w:id="16"/>
      <w:proofErr w:type="spellEnd"/>
      <w:proofErr w:type="gramEnd"/>
      <w:r w:rsidR="009762BC" w:rsidRPr="00A01A32">
        <w:rPr>
          <w:color w:val="auto"/>
          <w:sz w:val="28"/>
        </w:rPr>
        <w:t xml:space="preserve"> </w:t>
      </w:r>
    </w:p>
    <w:p w:rsidR="00E27552" w:rsidRDefault="004A203F" w:rsidP="00E27552">
      <w:r>
        <w:t xml:space="preserve">Наличие достаточного капитала – </w:t>
      </w:r>
      <w:r w:rsidR="00E27552">
        <w:t>неотъемлемое</w:t>
      </w:r>
      <w:r>
        <w:t xml:space="preserve"> условие стабильной деятельности страховых компаний. </w:t>
      </w:r>
      <w:r w:rsidR="00320D0B">
        <w:t>Эффективность использования капитала во многом определяет</w:t>
      </w:r>
      <w:r w:rsidR="005D3C0A">
        <w:t xml:space="preserve">ся качеством управления риском. Следовательно, анализируя риск-менеджмент, нужно </w:t>
      </w:r>
      <w:r w:rsidR="006A7931">
        <w:t>учитывать такие показатели, как:</w:t>
      </w:r>
    </w:p>
    <w:p w:rsidR="00E27552" w:rsidRDefault="00E27552" w:rsidP="0029035B">
      <w:pPr>
        <w:pStyle w:val="a3"/>
        <w:numPr>
          <w:ilvl w:val="0"/>
          <w:numId w:val="12"/>
        </w:numPr>
      </w:pPr>
      <w:r>
        <w:t xml:space="preserve">уровень платёжеспособности и финансовой устойчивости; </w:t>
      </w:r>
    </w:p>
    <w:p w:rsidR="00320D0B" w:rsidRDefault="006A7931" w:rsidP="0029035B">
      <w:pPr>
        <w:pStyle w:val="a3"/>
        <w:numPr>
          <w:ilvl w:val="0"/>
          <w:numId w:val="10"/>
        </w:numPr>
      </w:pPr>
      <w:r>
        <w:t>баланс</w:t>
      </w:r>
      <w:r w:rsidR="004A203F">
        <w:t xml:space="preserve"> активов и пассивов страховщика; </w:t>
      </w:r>
    </w:p>
    <w:p w:rsidR="00661FFB" w:rsidRDefault="004A203F" w:rsidP="0029035B">
      <w:pPr>
        <w:pStyle w:val="a3"/>
        <w:numPr>
          <w:ilvl w:val="0"/>
          <w:numId w:val="10"/>
        </w:numPr>
      </w:pPr>
      <w:r>
        <w:t xml:space="preserve">рациональное использование </w:t>
      </w:r>
      <w:r w:rsidR="004319BA">
        <w:t>средств к</w:t>
      </w:r>
      <w:r w:rsidR="00E27552">
        <w:t>омпании.</w:t>
      </w:r>
    </w:p>
    <w:p w:rsidR="004A203F" w:rsidRPr="00661FFB" w:rsidRDefault="00661FFB" w:rsidP="00661FFB">
      <w:pPr>
        <w:rPr>
          <w:rFonts w:eastAsiaTheme="minorHAnsi"/>
        </w:rPr>
      </w:pPr>
      <w:r>
        <w:t xml:space="preserve">Стоит отметить, что при принятии решения о заключении договора на страхование или же об отказе от него первостепенным критерием выступает уровень риска. То есть </w:t>
      </w:r>
      <w:r w:rsidR="001822AC" w:rsidRPr="00661FFB">
        <w:rPr>
          <w:rFonts w:eastAsiaTheme="minorHAnsi"/>
        </w:rPr>
        <w:t>страховая компания</w:t>
      </w:r>
      <w:r>
        <w:rPr>
          <w:rFonts w:eastAsiaTheme="minorHAnsi"/>
        </w:rPr>
        <w:t xml:space="preserve"> в первую очередь </w:t>
      </w:r>
      <w:r w:rsidR="001822AC" w:rsidRPr="00661FFB">
        <w:rPr>
          <w:rFonts w:eastAsiaTheme="minorHAnsi"/>
        </w:rPr>
        <w:t xml:space="preserve">определяет объем капитала, который </w:t>
      </w:r>
      <w:r w:rsidR="00A31E7B">
        <w:rPr>
          <w:rFonts w:eastAsiaTheme="minorHAnsi"/>
        </w:rPr>
        <w:t>необходим</w:t>
      </w:r>
      <w:r w:rsidR="001822AC" w:rsidRPr="00661FFB">
        <w:rPr>
          <w:rFonts w:eastAsiaTheme="minorHAnsi"/>
        </w:rPr>
        <w:t xml:space="preserve"> для пога</w:t>
      </w:r>
      <w:r w:rsidR="00A31E7B">
        <w:rPr>
          <w:rFonts w:eastAsiaTheme="minorHAnsi"/>
        </w:rPr>
        <w:t>шения прогнозируемых убытков и исполнения</w:t>
      </w:r>
      <w:r w:rsidR="001822AC" w:rsidRPr="00661FFB">
        <w:rPr>
          <w:rFonts w:eastAsiaTheme="minorHAnsi"/>
        </w:rPr>
        <w:t xml:space="preserve"> принятых обязательств.</w:t>
      </w:r>
    </w:p>
    <w:p w:rsidR="00FB0A31" w:rsidRPr="00D60499" w:rsidRDefault="004319BA" w:rsidP="00DC4F44">
      <w:r>
        <w:t xml:space="preserve">Рассмотрим современные модели прогнозирования риска, основанные на расчёте объема страхового капитала (модели </w:t>
      </w:r>
      <w:proofErr w:type="spellStart"/>
      <w:r>
        <w:t>Крамера</w:t>
      </w:r>
      <w:proofErr w:type="spellEnd"/>
      <w:r>
        <w:t>, Дэне).</w:t>
      </w:r>
      <w:r w:rsidR="004B6D2A">
        <w:t xml:space="preserve"> </w:t>
      </w:r>
      <w:r w:rsidR="00D60499">
        <w:t>Необходимость и</w:t>
      </w:r>
      <w:r w:rsidR="00FB0A31">
        <w:t>спользовани</w:t>
      </w:r>
      <w:r w:rsidR="00D60499">
        <w:t>я</w:t>
      </w:r>
      <w:r w:rsidR="00FB0A31">
        <w:t xml:space="preserve"> </w:t>
      </w:r>
      <w:r w:rsidR="00D60499">
        <w:t>таких моделей</w:t>
      </w:r>
      <w:r w:rsidR="00FB0A31">
        <w:t xml:space="preserve">, в которых </w:t>
      </w:r>
      <w:r w:rsidR="00D60499">
        <w:t>устанавливается соотношение доходов, убытков с величиной активов, пассивов и собственного капитала компании, а также определяется уровень риска, обусловлено тесной связью страховых и инвестицицонных рисков.</w:t>
      </w:r>
    </w:p>
    <w:p w:rsidR="004A203F" w:rsidRDefault="00DC4F44" w:rsidP="004A203F">
      <w:pPr>
        <w:rPr>
          <w:rFonts w:eastAsiaTheme="minorHAnsi"/>
          <w:lang w:eastAsia="en-US"/>
        </w:rPr>
      </w:pPr>
      <w:r>
        <w:rPr>
          <w:rFonts w:eastAsiaTheme="minorHAnsi"/>
          <w:lang w:eastAsia="en-US"/>
        </w:rPr>
        <w:t xml:space="preserve">Стоит отметить, что </w:t>
      </w:r>
      <w:r w:rsidR="000B0625">
        <w:rPr>
          <w:rFonts w:eastAsiaTheme="minorHAnsi"/>
          <w:lang w:eastAsia="en-US"/>
        </w:rPr>
        <w:t xml:space="preserve">в настоящее время не существует </w:t>
      </w:r>
      <w:r>
        <w:rPr>
          <w:rFonts w:eastAsiaTheme="minorHAnsi"/>
          <w:lang w:eastAsia="en-US"/>
        </w:rPr>
        <w:t>е</w:t>
      </w:r>
      <w:r w:rsidR="004A203F" w:rsidRPr="009947DB">
        <w:rPr>
          <w:rFonts w:eastAsiaTheme="minorHAnsi"/>
          <w:lang w:eastAsia="en-US"/>
        </w:rPr>
        <w:t>диной общепризнанной и безупречной с точки зрения эффектив</w:t>
      </w:r>
      <w:r w:rsidR="004A203F" w:rsidRPr="009947DB">
        <w:rPr>
          <w:rFonts w:eastAsiaTheme="minorHAnsi"/>
          <w:lang w:eastAsia="en-US"/>
        </w:rPr>
        <w:softHyphen/>
        <w:t xml:space="preserve">ности методики в этой сфере. </w:t>
      </w:r>
      <w:r w:rsidR="000B0625">
        <w:rPr>
          <w:rFonts w:eastAsiaTheme="minorHAnsi"/>
          <w:lang w:eastAsia="en-US"/>
        </w:rPr>
        <w:t>Однако в</w:t>
      </w:r>
      <w:r w:rsidR="004A203F" w:rsidRPr="009947DB">
        <w:rPr>
          <w:rFonts w:eastAsiaTheme="minorHAnsi"/>
          <w:lang w:eastAsia="en-US"/>
        </w:rPr>
        <w:t>есьма широкое распространение в страховой отр</w:t>
      </w:r>
      <w:r w:rsidR="000B0625">
        <w:rPr>
          <w:rFonts w:eastAsiaTheme="minorHAnsi"/>
          <w:lang w:eastAsia="en-US"/>
        </w:rPr>
        <w:t xml:space="preserve">асли получила формула </w:t>
      </w:r>
      <w:proofErr w:type="spellStart"/>
      <w:r w:rsidR="000B0625">
        <w:rPr>
          <w:rFonts w:eastAsiaTheme="minorHAnsi"/>
          <w:lang w:eastAsia="en-US"/>
        </w:rPr>
        <w:t>Крамера-</w:t>
      </w:r>
      <w:r w:rsidR="004A203F" w:rsidRPr="009947DB">
        <w:rPr>
          <w:rFonts w:eastAsiaTheme="minorHAnsi"/>
          <w:lang w:eastAsia="en-US"/>
        </w:rPr>
        <w:t>Лундберга</w:t>
      </w:r>
      <w:proofErr w:type="spellEnd"/>
      <w:r w:rsidR="004A203F" w:rsidRPr="009947DB">
        <w:rPr>
          <w:rFonts w:eastAsiaTheme="minorHAnsi"/>
          <w:lang w:eastAsia="en-US"/>
        </w:rPr>
        <w:t xml:space="preserve">. </w:t>
      </w:r>
      <w:r w:rsidR="0037012E">
        <w:rPr>
          <w:rFonts w:eastAsiaTheme="minorHAnsi"/>
          <w:lang w:eastAsia="en-US"/>
        </w:rPr>
        <w:t>Тем не менее, и</w:t>
      </w:r>
      <w:r w:rsidR="004A203F" w:rsidRPr="009947DB">
        <w:rPr>
          <w:rFonts w:eastAsiaTheme="minorHAnsi"/>
          <w:lang w:eastAsia="en-US"/>
        </w:rPr>
        <w:t xml:space="preserve"> она позволяет решать ограниченный круг задач. В качестве основного формула задает следующее условие: страховщик должен иметь резервный капитал </w:t>
      </w:r>
      <w:r w:rsidR="004A203F" w:rsidRPr="0037012E">
        <w:rPr>
          <w:rFonts w:eastAsiaTheme="minorHAnsi"/>
          <w:iCs/>
          <w:lang w:eastAsia="en-US"/>
        </w:rPr>
        <w:t>U</w:t>
      </w:r>
      <w:r w:rsidR="0037012E">
        <w:rPr>
          <w:rFonts w:eastAsiaTheme="minorHAnsi"/>
          <w:vertAlign w:val="subscript"/>
          <w:lang w:val="en-US" w:eastAsia="en-US"/>
        </w:rPr>
        <w:t>t</w:t>
      </w:r>
      <w:r w:rsidR="004A203F" w:rsidRPr="0037012E">
        <w:rPr>
          <w:rFonts w:eastAsiaTheme="minorHAnsi"/>
          <w:lang w:eastAsia="en-US"/>
        </w:rPr>
        <w:t>,</w:t>
      </w:r>
      <w:r w:rsidR="0037012E">
        <w:rPr>
          <w:rFonts w:eastAsiaTheme="minorHAnsi"/>
          <w:lang w:eastAsia="en-US"/>
        </w:rPr>
        <w:t xml:space="preserve"> равный объё</w:t>
      </w:r>
      <w:r w:rsidR="004A203F" w:rsidRPr="009947DB">
        <w:rPr>
          <w:rFonts w:eastAsiaTheme="minorHAnsi"/>
          <w:lang w:eastAsia="en-US"/>
        </w:rPr>
        <w:t>му активов за вычетом обязательств и уставного капитала</w:t>
      </w:r>
      <w:r w:rsidR="0037012E">
        <w:rPr>
          <w:rFonts w:eastAsiaTheme="minorHAnsi"/>
          <w:lang w:eastAsia="en-US"/>
        </w:rPr>
        <w:t>:</w:t>
      </w:r>
      <w:r w:rsidR="004A203F" w:rsidRPr="009947DB">
        <w:rPr>
          <w:rFonts w:eastAsiaTheme="minorHAnsi"/>
          <w:lang w:eastAsia="en-US"/>
        </w:rPr>
        <w:t xml:space="preserve"> </w:t>
      </w:r>
    </w:p>
    <w:p w:rsidR="0037012E" w:rsidRPr="00FD001E" w:rsidRDefault="0037012E" w:rsidP="0037012E">
      <w:pPr>
        <w:rPr>
          <w:rFonts w:eastAsiaTheme="minorHAnsi"/>
          <w:lang w:eastAsia="en-US"/>
        </w:rPr>
      </w:pPr>
      <w:r w:rsidRPr="00703393">
        <w:rPr>
          <w:rFonts w:eastAsiaTheme="minorEastAsia"/>
          <w:lang w:eastAsia="en-US"/>
        </w:rPr>
        <w:t xml:space="preserve">                                      </w:t>
      </w:r>
      <m:oMath>
        <m:sSub>
          <m:sSubPr>
            <m:ctrlPr>
              <w:rPr>
                <w:rFonts w:ascii="Cambria Math" w:eastAsiaTheme="minorHAnsi" w:hAnsi="Cambria Math"/>
                <w:lang w:eastAsia="en-US"/>
              </w:rPr>
            </m:ctrlPr>
          </m:sSubPr>
          <m:e>
            <m:r>
              <w:rPr>
                <w:rFonts w:ascii="Cambria Math" w:eastAsiaTheme="minorHAnsi" w:hAnsi="Cambria Math"/>
                <w:lang w:eastAsia="en-US"/>
              </w:rPr>
              <m:t xml:space="preserve"> </m:t>
            </m:r>
            <m:r>
              <w:rPr>
                <w:rFonts w:ascii="Cambria Math" w:eastAsiaTheme="minorHAnsi" w:hAnsi="Cambria Math"/>
                <w:lang w:val="en-US" w:eastAsia="en-US"/>
              </w:rPr>
              <m:t>U</m:t>
            </m:r>
          </m:e>
          <m:sub>
            <m:r>
              <w:rPr>
                <w:rFonts w:ascii="Cambria Math" w:eastAsiaTheme="minorHAnsi" w:hAnsi="Cambria Math"/>
                <w:lang w:eastAsia="en-US"/>
              </w:rPr>
              <m:t>t</m:t>
            </m:r>
          </m:sub>
        </m:sSub>
        <m:r>
          <m:rPr>
            <m:sty m:val="p"/>
          </m:rPr>
          <w:rPr>
            <w:rFonts w:ascii="Cambria Math" w:eastAsiaTheme="minorHAnsi" w:hAnsi="Cambria Math"/>
            <w:lang w:eastAsia="en-US"/>
          </w:rPr>
          <m:t>=</m:t>
        </m:r>
        <m:r>
          <w:rPr>
            <w:rFonts w:ascii="Cambria Math" w:eastAsiaTheme="minorHAnsi" w:hAnsi="Cambria Math"/>
            <w:lang w:eastAsia="en-US"/>
          </w:rPr>
          <m:t>u</m:t>
        </m:r>
        <m:r>
          <m:rPr>
            <m:sty m:val="p"/>
          </m:rPr>
          <w:rPr>
            <w:rFonts w:ascii="Cambria Math" w:eastAsiaTheme="minorHAnsi" w:hAnsi="Cambria Math"/>
            <w:lang w:eastAsia="en-US"/>
          </w:rPr>
          <m:t>+</m:t>
        </m:r>
        <m:sSub>
          <m:sSubPr>
            <m:ctrlPr>
              <w:rPr>
                <w:rFonts w:ascii="Cambria Math" w:eastAsiaTheme="minorHAnsi" w:hAnsi="Cambria Math"/>
                <w:lang w:eastAsia="en-US"/>
              </w:rPr>
            </m:ctrlPr>
          </m:sSubPr>
          <m:e>
            <m:r>
              <w:rPr>
                <w:rFonts w:ascii="Cambria Math" w:eastAsiaTheme="minorHAnsi" w:hAnsi="Cambria Math"/>
                <w:lang w:eastAsia="en-US"/>
              </w:rPr>
              <m:t>c</m:t>
            </m:r>
          </m:e>
          <m:sub>
            <m:r>
              <w:rPr>
                <w:rFonts w:ascii="Cambria Math" w:eastAsiaTheme="minorHAnsi" w:hAnsi="Cambria Math"/>
                <w:lang w:eastAsia="en-US"/>
              </w:rPr>
              <m:t>t</m:t>
            </m:r>
          </m:sub>
        </m:sSub>
        <m:r>
          <m:rPr>
            <m:sty m:val="p"/>
          </m:rPr>
          <w:rPr>
            <w:rFonts w:ascii="Cambria Math" w:eastAsiaTheme="minorHAnsi" w:hAnsi="Cambria Math"/>
            <w:lang w:eastAsia="en-US"/>
          </w:rPr>
          <m:t>-</m:t>
        </m:r>
        <m:sSub>
          <m:sSubPr>
            <m:ctrlPr>
              <w:rPr>
                <w:rFonts w:ascii="Cambria Math" w:eastAsiaTheme="minorHAnsi" w:hAnsi="Cambria Math"/>
                <w:lang w:eastAsia="en-US"/>
              </w:rPr>
            </m:ctrlPr>
          </m:sSubPr>
          <m:e>
            <m:r>
              <w:rPr>
                <w:rFonts w:ascii="Cambria Math" w:eastAsiaTheme="minorHAnsi" w:hAnsi="Cambria Math"/>
                <w:lang w:eastAsia="en-US"/>
              </w:rPr>
              <m:t>S</m:t>
            </m:r>
          </m:e>
          <m:sub>
            <m:r>
              <w:rPr>
                <w:rFonts w:ascii="Cambria Math" w:eastAsiaTheme="minorHAnsi" w:hAnsi="Cambria Math"/>
                <w:lang w:eastAsia="en-US"/>
              </w:rPr>
              <m:t>t</m:t>
            </m:r>
          </m:sub>
        </m:sSub>
      </m:oMath>
      <w:r w:rsidR="009D583A">
        <w:rPr>
          <w:rStyle w:val="a6"/>
          <w:rFonts w:eastAsiaTheme="minorHAnsi"/>
          <w:lang w:eastAsia="en-US"/>
        </w:rPr>
        <w:footnoteReference w:id="11"/>
      </w:r>
      <w:r w:rsidRPr="00FD001E">
        <w:rPr>
          <w:rFonts w:eastAsiaTheme="minorEastAsia"/>
          <w:lang w:eastAsia="en-US"/>
        </w:rPr>
        <w:t xml:space="preserve">,                    </w:t>
      </w:r>
      <w:r w:rsidR="009D583A">
        <w:rPr>
          <w:rFonts w:eastAsiaTheme="minorEastAsia"/>
          <w:lang w:eastAsia="en-US"/>
        </w:rPr>
        <w:t xml:space="preserve">                            </w:t>
      </w:r>
      <w:r w:rsidR="00C87E31">
        <w:rPr>
          <w:rFonts w:eastAsiaTheme="minorEastAsia"/>
          <w:lang w:eastAsia="en-US"/>
        </w:rPr>
        <w:t>(1</w:t>
      </w:r>
      <w:r w:rsidRPr="00FD001E">
        <w:rPr>
          <w:rFonts w:eastAsiaTheme="minorEastAsia"/>
          <w:lang w:eastAsia="en-US"/>
        </w:rPr>
        <w:t>)</w:t>
      </w:r>
    </w:p>
    <w:p w:rsidR="0037012E" w:rsidRPr="00FD001E" w:rsidRDefault="004A203F" w:rsidP="004A203F">
      <w:pPr>
        <w:rPr>
          <w:rFonts w:eastAsiaTheme="minorHAnsi"/>
          <w:lang w:eastAsia="en-US"/>
        </w:rPr>
      </w:pPr>
      <w:r w:rsidRPr="009947DB">
        <w:rPr>
          <w:rFonts w:eastAsiaTheme="minorHAnsi"/>
          <w:lang w:eastAsia="en-US"/>
        </w:rPr>
        <w:lastRenderedPageBreak/>
        <w:t>где</w:t>
      </w:r>
      <w:r w:rsidR="00BF29F6">
        <w:rPr>
          <w:rFonts w:eastAsiaTheme="minorHAnsi"/>
          <w:lang w:eastAsia="en-US"/>
        </w:rPr>
        <w:t>:</w:t>
      </w:r>
      <w:r w:rsidRPr="009947DB">
        <w:rPr>
          <w:rFonts w:eastAsiaTheme="minorHAnsi"/>
          <w:lang w:eastAsia="en-US"/>
        </w:rPr>
        <w:t xml:space="preserve"> </w:t>
      </w:r>
    </w:p>
    <w:p w:rsidR="004A203F" w:rsidRPr="009947DB" w:rsidRDefault="004A203F" w:rsidP="004A203F">
      <w:pPr>
        <w:rPr>
          <w:rFonts w:eastAsiaTheme="minorHAnsi"/>
          <w:lang w:eastAsia="en-US"/>
        </w:rPr>
      </w:pPr>
      <w:r w:rsidRPr="0037012E">
        <w:rPr>
          <w:rFonts w:eastAsiaTheme="minorHAnsi"/>
          <w:iCs/>
          <w:lang w:eastAsia="en-US"/>
        </w:rPr>
        <w:t>U</w:t>
      </w:r>
      <w:r w:rsidR="0037012E">
        <w:rPr>
          <w:rFonts w:eastAsiaTheme="minorHAnsi"/>
          <w:vertAlign w:val="subscript"/>
          <w:lang w:val="en-US" w:eastAsia="en-US"/>
        </w:rPr>
        <w:t>t</w:t>
      </w:r>
      <w:r w:rsidR="0037012E">
        <w:rPr>
          <w:rFonts w:eastAsiaTheme="minorHAnsi"/>
          <w:lang w:eastAsia="en-US"/>
        </w:rPr>
        <w:t xml:space="preserve"> – </w:t>
      </w:r>
      <w:r w:rsidRPr="009947DB">
        <w:rPr>
          <w:rFonts w:eastAsiaTheme="minorHAnsi"/>
          <w:lang w:eastAsia="en-US"/>
        </w:rPr>
        <w:t xml:space="preserve">капитал компании в момент времени </w:t>
      </w:r>
      <w:proofErr w:type="spellStart"/>
      <w:r w:rsidRPr="0037012E">
        <w:rPr>
          <w:rFonts w:eastAsiaTheme="minorHAnsi"/>
          <w:iCs/>
          <w:lang w:eastAsia="en-US"/>
        </w:rPr>
        <w:t>t</w:t>
      </w:r>
      <w:proofErr w:type="spellEnd"/>
      <w:r w:rsidR="00EF7273">
        <w:rPr>
          <w:rFonts w:eastAsiaTheme="minorHAnsi"/>
          <w:lang w:eastAsia="en-US"/>
        </w:rPr>
        <w:t>,</w:t>
      </w:r>
      <w:r w:rsidRPr="009947DB">
        <w:rPr>
          <w:rFonts w:eastAsiaTheme="minorHAnsi"/>
          <w:lang w:eastAsia="en-US"/>
        </w:rPr>
        <w:t xml:space="preserve"> </w:t>
      </w:r>
    </w:p>
    <w:p w:rsidR="004A203F" w:rsidRPr="009947DB" w:rsidRDefault="004A203F" w:rsidP="004A203F">
      <w:pPr>
        <w:rPr>
          <w:rFonts w:eastAsiaTheme="minorHAnsi"/>
          <w:lang w:eastAsia="en-US"/>
        </w:rPr>
      </w:pPr>
      <w:proofErr w:type="spellStart"/>
      <w:r w:rsidRPr="0037012E">
        <w:rPr>
          <w:rFonts w:eastAsiaTheme="minorHAnsi"/>
          <w:iCs/>
          <w:lang w:eastAsia="en-US"/>
        </w:rPr>
        <w:t>u</w:t>
      </w:r>
      <w:proofErr w:type="spellEnd"/>
      <w:r w:rsidRPr="009947DB">
        <w:rPr>
          <w:rFonts w:eastAsiaTheme="minorHAnsi"/>
          <w:i/>
          <w:iCs/>
          <w:lang w:eastAsia="en-US"/>
        </w:rPr>
        <w:t xml:space="preserve"> </w:t>
      </w:r>
      <w:r w:rsidR="00FD001E">
        <w:rPr>
          <w:rFonts w:eastAsiaTheme="minorHAnsi"/>
          <w:lang w:eastAsia="en-US"/>
        </w:rPr>
        <w:t>–</w:t>
      </w:r>
      <w:r w:rsidR="00EF7273">
        <w:rPr>
          <w:rFonts w:eastAsiaTheme="minorHAnsi"/>
          <w:lang w:eastAsia="en-US"/>
        </w:rPr>
        <w:t xml:space="preserve"> уставной капитал,</w:t>
      </w:r>
    </w:p>
    <w:p w:rsidR="004A203F" w:rsidRPr="009947DB" w:rsidRDefault="0037012E" w:rsidP="004A203F">
      <w:pPr>
        <w:rPr>
          <w:rFonts w:eastAsiaTheme="minorHAnsi"/>
          <w:lang w:eastAsia="en-US"/>
        </w:rPr>
      </w:pPr>
      <w:proofErr w:type="spellStart"/>
      <w:r>
        <w:rPr>
          <w:rFonts w:eastAsiaTheme="minorHAnsi"/>
          <w:iCs/>
          <w:lang w:eastAsia="en-US"/>
        </w:rPr>
        <w:t>c</w:t>
      </w:r>
      <w:proofErr w:type="spellEnd"/>
      <w:r>
        <w:rPr>
          <w:rFonts w:eastAsiaTheme="minorHAnsi"/>
          <w:iCs/>
          <w:vertAlign w:val="subscript"/>
          <w:lang w:val="en-US" w:eastAsia="en-US"/>
        </w:rPr>
        <w:t>t</w:t>
      </w:r>
      <w:r w:rsidR="004A203F" w:rsidRPr="009947DB">
        <w:rPr>
          <w:rFonts w:eastAsiaTheme="minorHAnsi"/>
          <w:i/>
          <w:iCs/>
          <w:lang w:eastAsia="en-US"/>
        </w:rPr>
        <w:t xml:space="preserve"> </w:t>
      </w:r>
      <w:r w:rsidR="00FD001E">
        <w:rPr>
          <w:rFonts w:eastAsiaTheme="minorHAnsi"/>
          <w:lang w:eastAsia="en-US"/>
        </w:rPr>
        <w:t>–</w:t>
      </w:r>
      <w:r w:rsidR="00EF7273">
        <w:rPr>
          <w:rFonts w:eastAsiaTheme="minorHAnsi"/>
          <w:lang w:eastAsia="en-US"/>
        </w:rPr>
        <w:t xml:space="preserve"> общий объем премий,</w:t>
      </w:r>
      <w:r w:rsidR="004A203F" w:rsidRPr="009947DB">
        <w:rPr>
          <w:rFonts w:eastAsiaTheme="minorHAnsi"/>
          <w:lang w:eastAsia="en-US"/>
        </w:rPr>
        <w:t xml:space="preserve"> </w:t>
      </w:r>
    </w:p>
    <w:p w:rsidR="004A203F" w:rsidRPr="009947DB" w:rsidRDefault="004A203F" w:rsidP="00BF29F6">
      <w:pPr>
        <w:rPr>
          <w:rFonts w:eastAsiaTheme="minorHAnsi"/>
          <w:lang w:eastAsia="en-US"/>
        </w:rPr>
      </w:pPr>
      <w:r w:rsidRPr="00FD001E">
        <w:rPr>
          <w:rFonts w:eastAsiaTheme="minorHAnsi"/>
          <w:iCs/>
          <w:lang w:eastAsia="en-US"/>
        </w:rPr>
        <w:t>S</w:t>
      </w:r>
      <w:r w:rsidR="00FD001E">
        <w:rPr>
          <w:rFonts w:eastAsiaTheme="minorHAnsi"/>
          <w:vertAlign w:val="subscript"/>
          <w:lang w:val="en-US" w:eastAsia="en-US"/>
        </w:rPr>
        <w:t>t</w:t>
      </w:r>
      <w:r w:rsidRPr="009947DB">
        <w:rPr>
          <w:rFonts w:eastAsiaTheme="minorHAnsi"/>
          <w:lang w:eastAsia="en-US"/>
        </w:rPr>
        <w:t xml:space="preserve"> </w:t>
      </w:r>
      <w:r w:rsidR="00FD001E">
        <w:rPr>
          <w:rFonts w:eastAsiaTheme="minorHAnsi"/>
          <w:lang w:eastAsia="en-US"/>
        </w:rPr>
        <w:t>–</w:t>
      </w:r>
      <w:r w:rsidRPr="009947DB">
        <w:rPr>
          <w:rFonts w:eastAsiaTheme="minorHAnsi"/>
          <w:lang w:eastAsia="en-US"/>
        </w:rPr>
        <w:t xml:space="preserve"> сумма всех страховых исков в момент времени </w:t>
      </w:r>
      <w:proofErr w:type="spellStart"/>
      <w:r w:rsidRPr="00FD001E">
        <w:rPr>
          <w:rFonts w:eastAsiaTheme="minorHAnsi"/>
          <w:iCs/>
          <w:lang w:eastAsia="en-US"/>
        </w:rPr>
        <w:t>t</w:t>
      </w:r>
      <w:proofErr w:type="spellEnd"/>
      <w:r w:rsidRPr="00FD001E">
        <w:rPr>
          <w:rFonts w:eastAsiaTheme="minorHAnsi"/>
          <w:lang w:eastAsia="en-US"/>
        </w:rPr>
        <w:t xml:space="preserve">, которая </w:t>
      </w:r>
      <w:r w:rsidR="00BF29F6">
        <w:rPr>
          <w:rFonts w:eastAsiaTheme="minorHAnsi"/>
          <w:lang w:eastAsia="en-US"/>
        </w:rPr>
        <w:t>может быть рассчитана</w:t>
      </w:r>
      <w:r w:rsidRPr="00FD001E">
        <w:rPr>
          <w:rFonts w:eastAsiaTheme="minorHAnsi"/>
          <w:lang w:eastAsia="en-US"/>
        </w:rPr>
        <w:t xml:space="preserve"> по формуле</w:t>
      </w:r>
      <w:r w:rsidR="00FD001E">
        <w:rPr>
          <w:rFonts w:eastAsiaTheme="minorHAnsi"/>
          <w:lang w:eastAsia="en-US"/>
        </w:rPr>
        <w:t>:</w:t>
      </w:r>
      <w:r w:rsidR="00BF29F6">
        <w:rPr>
          <w:rFonts w:eastAsiaTheme="minorHAnsi"/>
          <w:lang w:eastAsia="en-US"/>
        </w:rPr>
        <w:t xml:space="preserve">  </w:t>
      </w:r>
      <m:oMath>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t</m:t>
            </m:r>
          </m:sub>
        </m:sSub>
        <m:r>
          <w:rPr>
            <w:rFonts w:ascii="Cambria Math" w:eastAsiaTheme="minorHAnsi" w:hAnsi="Cambria Math"/>
            <w:lang w:eastAsia="en-US"/>
          </w:rPr>
          <m:t>=</m:t>
        </m:r>
        <m:nary>
          <m:naryPr>
            <m:chr m:val="∑"/>
            <m:limLoc m:val="undOvr"/>
            <m:subHide m:val="on"/>
            <m:supHide m:val="on"/>
            <m:ctrlPr>
              <w:rPr>
                <w:rFonts w:ascii="Cambria Math" w:eastAsiaTheme="minorHAnsi" w:hAnsi="Cambria Math"/>
                <w:i/>
                <w:lang w:eastAsia="en-US"/>
              </w:rPr>
            </m:ctrlPr>
          </m:naryPr>
          <m:sub/>
          <m:sup/>
          <m:e>
            <m:sSub>
              <m:sSubPr>
                <m:ctrlPr>
                  <w:rPr>
                    <w:rFonts w:ascii="Cambria Math" w:eastAsiaTheme="minorHAnsi" w:hAnsi="Cambria Math"/>
                    <w:i/>
                    <w:lang w:eastAsia="en-US"/>
                  </w:rPr>
                </m:ctrlPr>
              </m:sSubPr>
              <m:e>
                <m:r>
                  <w:rPr>
                    <w:rFonts w:ascii="Cambria Math" w:eastAsiaTheme="minorHAnsi" w:hAnsi="Cambria Math"/>
                    <w:lang w:eastAsia="en-US"/>
                  </w:rPr>
                  <m:t>x</m:t>
                </m:r>
              </m:e>
              <m:sub>
                <m:r>
                  <w:rPr>
                    <w:rFonts w:ascii="Cambria Math" w:eastAsiaTheme="minorHAnsi" w:hAnsi="Cambria Math"/>
                    <w:lang w:eastAsia="en-US"/>
                  </w:rPr>
                  <m:t>i</m:t>
                </m:r>
              </m:sub>
            </m:sSub>
          </m:e>
        </m:nary>
      </m:oMath>
      <w:r w:rsidR="00BF29F6">
        <w:rPr>
          <w:rFonts w:eastAsiaTheme="minorEastAsia"/>
          <w:lang w:eastAsia="en-US"/>
        </w:rPr>
        <w:t xml:space="preserve"> , </w:t>
      </w:r>
      <w:r w:rsidRPr="00FD001E">
        <w:rPr>
          <w:rFonts w:eastAsiaTheme="minorHAnsi"/>
          <w:lang w:eastAsia="en-US"/>
        </w:rPr>
        <w:t xml:space="preserve">где </w:t>
      </w:r>
      <w:r w:rsidR="004215B2">
        <w:rPr>
          <w:rFonts w:eastAsiaTheme="minorHAnsi"/>
          <w:iCs/>
          <w:lang w:val="en-US" w:eastAsia="en-US"/>
        </w:rPr>
        <w:t>x</w:t>
      </w:r>
      <w:r w:rsidR="004215B2">
        <w:rPr>
          <w:rFonts w:eastAsiaTheme="minorHAnsi"/>
          <w:iCs/>
          <w:vertAlign w:val="subscript"/>
          <w:lang w:val="en-US" w:eastAsia="en-US"/>
        </w:rPr>
        <w:t>i</w:t>
      </w:r>
      <w:r w:rsidR="004215B2" w:rsidRPr="004215B2">
        <w:rPr>
          <w:rFonts w:eastAsiaTheme="minorHAnsi"/>
          <w:iCs/>
          <w:vertAlign w:val="subscript"/>
          <w:lang w:eastAsia="en-US"/>
        </w:rPr>
        <w:t xml:space="preserve"> </w:t>
      </w:r>
      <w:r w:rsidR="004215B2" w:rsidRPr="004215B2">
        <w:rPr>
          <w:rFonts w:eastAsiaTheme="minorHAnsi"/>
          <w:lang w:eastAsia="en-US"/>
        </w:rPr>
        <w:t xml:space="preserve">– </w:t>
      </w:r>
      <w:r w:rsidRPr="00FD001E">
        <w:rPr>
          <w:rFonts w:eastAsiaTheme="minorHAnsi"/>
          <w:lang w:eastAsia="en-US"/>
        </w:rPr>
        <w:t xml:space="preserve">выплаты по </w:t>
      </w:r>
      <w:r w:rsidRPr="00FD001E">
        <w:rPr>
          <w:rFonts w:eastAsiaTheme="minorHAnsi"/>
          <w:iCs/>
          <w:lang w:eastAsia="en-US"/>
        </w:rPr>
        <w:t>i</w:t>
      </w:r>
      <w:r w:rsidRPr="00FD001E">
        <w:rPr>
          <w:rFonts w:eastAsiaTheme="minorHAnsi"/>
          <w:lang w:eastAsia="en-US"/>
        </w:rPr>
        <w:t>-му иску.</w:t>
      </w:r>
      <w:r w:rsidRPr="009947DB">
        <w:rPr>
          <w:rFonts w:eastAsiaTheme="minorHAnsi"/>
          <w:lang w:eastAsia="en-US"/>
        </w:rPr>
        <w:t xml:space="preserve"> </w:t>
      </w:r>
    </w:p>
    <w:p w:rsidR="004A203F" w:rsidRDefault="004A203F" w:rsidP="004A203F">
      <w:pPr>
        <w:rPr>
          <w:rFonts w:eastAsiaTheme="minorHAnsi"/>
          <w:lang w:eastAsia="en-US"/>
        </w:rPr>
      </w:pPr>
      <w:r w:rsidRPr="009947DB">
        <w:rPr>
          <w:rFonts w:eastAsiaTheme="minorHAnsi"/>
          <w:lang w:eastAsia="en-US"/>
        </w:rPr>
        <w:t>При этом делается важное наблюдение, что общее число страховых случаев в опре</w:t>
      </w:r>
      <w:r w:rsidRPr="009947DB">
        <w:rPr>
          <w:rFonts w:eastAsiaTheme="minorHAnsi"/>
          <w:lang w:eastAsia="en-US"/>
        </w:rPr>
        <w:softHyphen/>
        <w:t>деленный период времени подчиняется закону распределения редких случайных со</w:t>
      </w:r>
      <w:r w:rsidRPr="009947DB">
        <w:rPr>
          <w:rFonts w:eastAsiaTheme="minorHAnsi"/>
          <w:lang w:eastAsia="en-US"/>
        </w:rPr>
        <w:softHyphen/>
        <w:t xml:space="preserve">бытий Пуассона. Из формулы </w:t>
      </w:r>
      <w:proofErr w:type="spellStart"/>
      <w:r w:rsidRPr="009947DB">
        <w:rPr>
          <w:rFonts w:eastAsiaTheme="minorHAnsi"/>
          <w:lang w:eastAsia="en-US"/>
        </w:rPr>
        <w:t>Крамера</w:t>
      </w:r>
      <w:r w:rsidR="00072408">
        <w:rPr>
          <w:rFonts w:eastAsiaTheme="minorHAnsi"/>
          <w:lang w:eastAsia="en-US"/>
        </w:rPr>
        <w:t>-</w:t>
      </w:r>
      <w:r w:rsidRPr="009947DB">
        <w:rPr>
          <w:rFonts w:eastAsiaTheme="minorHAnsi"/>
          <w:lang w:eastAsia="en-US"/>
        </w:rPr>
        <w:t>Лундберга</w:t>
      </w:r>
      <w:proofErr w:type="spellEnd"/>
      <w:r w:rsidRPr="009947DB">
        <w:rPr>
          <w:rFonts w:eastAsiaTheme="minorHAnsi"/>
          <w:lang w:eastAsia="en-US"/>
        </w:rPr>
        <w:t xml:space="preserve"> следует вывод, что страховщик остается платежеспособным, если объем собранных премий превышает объем вы</w:t>
      </w:r>
      <w:r w:rsidRPr="009947DB">
        <w:rPr>
          <w:rFonts w:eastAsiaTheme="minorHAnsi"/>
          <w:lang w:eastAsia="en-US"/>
        </w:rPr>
        <w:softHyphen/>
        <w:t xml:space="preserve">плат по страховым случаям. Следовательно, </w:t>
      </w:r>
      <w:r w:rsidR="00C87E31">
        <w:rPr>
          <w:rFonts w:eastAsiaTheme="minorHAnsi"/>
          <w:lang w:eastAsia="en-US"/>
        </w:rPr>
        <w:t>посредством сравнения динамики</w:t>
      </w:r>
      <w:r w:rsidRPr="009947DB">
        <w:rPr>
          <w:rFonts w:eastAsiaTheme="minorHAnsi"/>
          <w:lang w:eastAsia="en-US"/>
        </w:rPr>
        <w:t xml:space="preserve"> премий и выплат можно достаточно точно рассчитать требуемый объем капитала.</w:t>
      </w:r>
    </w:p>
    <w:p w:rsidR="004A203F" w:rsidRDefault="004A203F" w:rsidP="004A203F">
      <w:r>
        <w:t>Вместе с тем недостаток подхода, основанного на п</w:t>
      </w:r>
      <w:r w:rsidR="00072408">
        <w:t>рименении указанной форму</w:t>
      </w:r>
      <w:r w:rsidR="00072408">
        <w:softHyphen/>
        <w:t xml:space="preserve">лы, – </w:t>
      </w:r>
      <w:r>
        <w:t>то, что в нем не учитываются дополнительные источники доходов компании, кро</w:t>
      </w:r>
      <w:r>
        <w:softHyphen/>
        <w:t>ме премий. Это не позволяет спрогнозировать ситуацию, когда страховщик потерпит убытки, превышающие объем премий, при возможности восстановления резервно</w:t>
      </w:r>
      <w:r>
        <w:softHyphen/>
        <w:t>го капитала. Также не рассчитывается уровень допустимого дефицита, при котором компания становится неплатежеспособной.</w:t>
      </w:r>
    </w:p>
    <w:p w:rsidR="004A203F" w:rsidRPr="009947DB" w:rsidRDefault="003B20D7" w:rsidP="004A203F">
      <w:pPr>
        <w:rPr>
          <w:rFonts w:eastAsiaTheme="minorHAnsi"/>
          <w:lang w:eastAsia="en-US"/>
        </w:rPr>
      </w:pPr>
      <w:r>
        <w:rPr>
          <w:rFonts w:eastAsiaTheme="minorHAnsi"/>
          <w:lang w:eastAsia="en-US"/>
        </w:rPr>
        <w:t xml:space="preserve">Бельгийский ученый Ж. </w:t>
      </w:r>
      <w:r w:rsidR="004A203F" w:rsidRPr="009947DB">
        <w:rPr>
          <w:rFonts w:eastAsiaTheme="minorHAnsi"/>
          <w:lang w:eastAsia="en-US"/>
        </w:rPr>
        <w:t>Дэнэ определяет резервный капитал как разницу между сто</w:t>
      </w:r>
      <w:r w:rsidR="004A203F" w:rsidRPr="009947DB">
        <w:rPr>
          <w:rFonts w:eastAsiaTheme="minorHAnsi"/>
          <w:lang w:eastAsia="en-US"/>
        </w:rPr>
        <w:softHyphen/>
        <w:t xml:space="preserve">имостью активов и обязательств. Для избежания банкротства величина резервного капитала должна быть положительной: </w:t>
      </w:r>
    </w:p>
    <w:p w:rsidR="004A203F" w:rsidRPr="009947DB" w:rsidRDefault="00B77748" w:rsidP="00B77748">
      <w:pPr>
        <w:ind w:firstLine="0"/>
        <w:rPr>
          <w:rFonts w:eastAsiaTheme="minorHAnsi"/>
          <w:lang w:eastAsia="en-US"/>
        </w:rPr>
      </w:pPr>
      <w:r w:rsidRPr="00B77748">
        <w:rPr>
          <w:rFonts w:eastAsiaTheme="minorHAnsi"/>
          <w:iCs/>
          <w:lang w:eastAsia="en-US"/>
        </w:rPr>
        <w:t xml:space="preserve">                                  </w:t>
      </w:r>
      <w:r w:rsidR="000B0E55">
        <w:rPr>
          <w:rFonts w:eastAsiaTheme="minorHAnsi"/>
          <w:iCs/>
          <w:lang w:eastAsia="en-US"/>
        </w:rPr>
        <w:t xml:space="preserve">    </w:t>
      </w:r>
      <w:r w:rsidRPr="00B77748">
        <w:rPr>
          <w:rFonts w:eastAsiaTheme="minorHAnsi"/>
          <w:iCs/>
          <w:lang w:eastAsia="en-US"/>
        </w:rPr>
        <w:t xml:space="preserve">  </w:t>
      </w:r>
      <w:r w:rsidR="000B0E55">
        <w:rPr>
          <w:rFonts w:eastAsiaTheme="minorHAnsi"/>
          <w:iCs/>
          <w:lang w:eastAsia="en-US"/>
        </w:rPr>
        <w:t xml:space="preserve">        </w:t>
      </w:r>
      <w:r w:rsidRPr="00B77748">
        <w:rPr>
          <w:rFonts w:eastAsiaTheme="minorHAnsi"/>
          <w:iCs/>
          <w:lang w:eastAsia="en-US"/>
        </w:rPr>
        <w:t xml:space="preserve">      </w:t>
      </w:r>
      <w:r w:rsidR="004A203F" w:rsidRPr="00B77748">
        <w:rPr>
          <w:rFonts w:eastAsiaTheme="minorHAnsi"/>
          <w:iCs/>
          <w:lang w:eastAsia="en-US"/>
        </w:rPr>
        <w:t xml:space="preserve">K </w:t>
      </w:r>
      <w:r w:rsidR="004A203F" w:rsidRPr="00B77748">
        <w:rPr>
          <w:rFonts w:eastAsiaTheme="minorHAnsi"/>
          <w:lang w:eastAsia="en-US"/>
        </w:rPr>
        <w:t xml:space="preserve">= </w:t>
      </w:r>
      <w:proofErr w:type="spellStart"/>
      <w:r w:rsidR="004A203F" w:rsidRPr="00B77748">
        <w:rPr>
          <w:rFonts w:eastAsiaTheme="minorHAnsi"/>
          <w:lang w:eastAsia="en-US"/>
        </w:rPr>
        <w:t>r</w:t>
      </w:r>
      <w:proofErr w:type="spellEnd"/>
      <w:r w:rsidR="004A203F" w:rsidRPr="00B77748">
        <w:rPr>
          <w:rFonts w:eastAsiaTheme="minorHAnsi"/>
          <w:lang w:eastAsia="en-US"/>
        </w:rPr>
        <w:t xml:space="preserve"> – </w:t>
      </w:r>
      <w:r w:rsidR="004A203F" w:rsidRPr="00B77748">
        <w:rPr>
          <w:rFonts w:eastAsiaTheme="minorHAnsi"/>
          <w:iCs/>
          <w:lang w:eastAsia="en-US"/>
        </w:rPr>
        <w:t>L</w:t>
      </w:r>
      <w:r w:rsidR="000B0E55" w:rsidRPr="000B0E55">
        <w:rPr>
          <w:rFonts w:eastAsiaTheme="minorHAnsi"/>
          <w:iCs/>
          <w:vertAlign w:val="superscript"/>
          <w:lang w:eastAsia="en-US"/>
        </w:rPr>
        <w:footnoteReference w:id="12"/>
      </w:r>
      <w:r w:rsidR="004A203F" w:rsidRPr="009947DB">
        <w:rPr>
          <w:rFonts w:eastAsiaTheme="minorHAnsi"/>
          <w:lang w:eastAsia="en-US"/>
        </w:rPr>
        <w:t xml:space="preserve">, </w:t>
      </w:r>
      <w:r>
        <w:rPr>
          <w:rFonts w:eastAsiaTheme="minorHAnsi"/>
          <w:lang w:eastAsia="en-US"/>
        </w:rPr>
        <w:t xml:space="preserve">                          </w:t>
      </w:r>
      <w:r w:rsidR="000B0E55">
        <w:rPr>
          <w:rFonts w:eastAsiaTheme="minorHAnsi"/>
          <w:lang w:eastAsia="en-US"/>
        </w:rPr>
        <w:t xml:space="preserve">          </w:t>
      </w:r>
      <w:r w:rsidR="00C87E31">
        <w:rPr>
          <w:rFonts w:eastAsiaTheme="minorHAnsi"/>
          <w:lang w:eastAsia="en-US"/>
        </w:rPr>
        <w:t xml:space="preserve">            </w:t>
      </w:r>
      <w:r w:rsidR="000B0E55">
        <w:rPr>
          <w:rFonts w:eastAsiaTheme="minorHAnsi"/>
          <w:lang w:eastAsia="en-US"/>
        </w:rPr>
        <w:t xml:space="preserve">     </w:t>
      </w:r>
      <w:r w:rsidR="00C87E31">
        <w:rPr>
          <w:rFonts w:eastAsiaTheme="minorHAnsi"/>
          <w:lang w:eastAsia="en-US"/>
        </w:rPr>
        <w:t xml:space="preserve">  (2</w:t>
      </w:r>
      <w:r>
        <w:rPr>
          <w:rFonts w:eastAsiaTheme="minorHAnsi"/>
          <w:lang w:eastAsia="en-US"/>
        </w:rPr>
        <w:t>)</w:t>
      </w:r>
    </w:p>
    <w:p w:rsidR="00AA056D" w:rsidRDefault="004A203F" w:rsidP="004A203F">
      <w:pPr>
        <w:rPr>
          <w:rFonts w:eastAsiaTheme="minorHAnsi"/>
          <w:lang w:eastAsia="en-US"/>
        </w:rPr>
      </w:pPr>
      <w:r w:rsidRPr="009947DB">
        <w:rPr>
          <w:rFonts w:eastAsiaTheme="minorHAnsi"/>
          <w:lang w:eastAsia="en-US"/>
        </w:rPr>
        <w:t>где</w:t>
      </w:r>
      <w:r w:rsidR="00AA056D">
        <w:rPr>
          <w:rFonts w:eastAsiaTheme="minorHAnsi"/>
          <w:lang w:eastAsia="en-US"/>
        </w:rPr>
        <w:t>:</w:t>
      </w:r>
      <w:r w:rsidRPr="009947DB">
        <w:rPr>
          <w:rFonts w:eastAsiaTheme="minorHAnsi"/>
          <w:lang w:eastAsia="en-US"/>
        </w:rPr>
        <w:t xml:space="preserve"> </w:t>
      </w:r>
    </w:p>
    <w:p w:rsidR="004A203F" w:rsidRPr="009947DB" w:rsidRDefault="004A203F" w:rsidP="004A203F">
      <w:pPr>
        <w:rPr>
          <w:rFonts w:eastAsiaTheme="minorHAnsi"/>
          <w:lang w:eastAsia="en-US"/>
        </w:rPr>
      </w:pPr>
      <w:r w:rsidRPr="00AA056D">
        <w:rPr>
          <w:rFonts w:eastAsiaTheme="minorHAnsi"/>
          <w:iCs/>
          <w:lang w:eastAsia="en-US"/>
        </w:rPr>
        <w:t>K</w:t>
      </w:r>
      <w:r w:rsidR="00AA056D">
        <w:rPr>
          <w:rFonts w:eastAsiaTheme="minorHAnsi"/>
          <w:iCs/>
          <w:lang w:eastAsia="en-US"/>
        </w:rPr>
        <w:t xml:space="preserve"> – </w:t>
      </w:r>
      <w:r w:rsidRPr="009947DB">
        <w:rPr>
          <w:rFonts w:eastAsiaTheme="minorHAnsi"/>
          <w:lang w:eastAsia="en-US"/>
        </w:rPr>
        <w:t xml:space="preserve"> резер</w:t>
      </w:r>
      <w:r w:rsidR="00EF7273">
        <w:rPr>
          <w:rFonts w:eastAsiaTheme="minorHAnsi"/>
          <w:lang w:eastAsia="en-US"/>
        </w:rPr>
        <w:t>вный капитал,</w:t>
      </w:r>
    </w:p>
    <w:p w:rsidR="004A203F" w:rsidRPr="009947DB" w:rsidRDefault="004A203F" w:rsidP="004A203F">
      <w:pPr>
        <w:rPr>
          <w:rFonts w:eastAsiaTheme="minorHAnsi"/>
          <w:lang w:eastAsia="en-US"/>
        </w:rPr>
      </w:pPr>
      <w:proofErr w:type="spellStart"/>
      <w:r w:rsidRPr="009947DB">
        <w:rPr>
          <w:rFonts w:eastAsiaTheme="minorHAnsi"/>
          <w:lang w:eastAsia="en-US"/>
        </w:rPr>
        <w:t>r</w:t>
      </w:r>
      <w:proofErr w:type="spellEnd"/>
      <w:r w:rsidRPr="009947DB">
        <w:rPr>
          <w:rFonts w:eastAsiaTheme="minorHAnsi"/>
          <w:lang w:eastAsia="en-US"/>
        </w:rPr>
        <w:t xml:space="preserve"> </w:t>
      </w:r>
      <w:r w:rsidR="00AA056D">
        <w:rPr>
          <w:rFonts w:eastAsiaTheme="minorHAnsi"/>
          <w:iCs/>
          <w:lang w:eastAsia="en-US"/>
        </w:rPr>
        <w:t>–</w:t>
      </w:r>
      <w:r w:rsidR="00EF7273">
        <w:rPr>
          <w:rFonts w:eastAsiaTheme="minorHAnsi"/>
          <w:lang w:eastAsia="en-US"/>
        </w:rPr>
        <w:t xml:space="preserve"> стоимость активов,</w:t>
      </w:r>
    </w:p>
    <w:p w:rsidR="004A203F" w:rsidRPr="009947DB" w:rsidRDefault="004A203F" w:rsidP="004A203F">
      <w:pPr>
        <w:rPr>
          <w:rFonts w:eastAsiaTheme="minorHAnsi"/>
          <w:lang w:eastAsia="en-US"/>
        </w:rPr>
      </w:pPr>
      <w:r w:rsidRPr="00AA056D">
        <w:rPr>
          <w:rFonts w:eastAsiaTheme="minorHAnsi"/>
          <w:iCs/>
          <w:lang w:eastAsia="en-US"/>
        </w:rPr>
        <w:lastRenderedPageBreak/>
        <w:t>L</w:t>
      </w:r>
      <w:r w:rsidRPr="009947DB">
        <w:rPr>
          <w:rFonts w:eastAsiaTheme="minorHAnsi"/>
          <w:i/>
          <w:iCs/>
          <w:lang w:eastAsia="en-US"/>
        </w:rPr>
        <w:t xml:space="preserve"> </w:t>
      </w:r>
      <w:r w:rsidR="00AA056D">
        <w:rPr>
          <w:rFonts w:eastAsiaTheme="minorHAnsi"/>
          <w:iCs/>
          <w:lang w:eastAsia="en-US"/>
        </w:rPr>
        <w:t>–</w:t>
      </w:r>
      <w:r w:rsidRPr="009947DB">
        <w:rPr>
          <w:rFonts w:eastAsiaTheme="minorHAnsi"/>
          <w:lang w:eastAsia="en-US"/>
        </w:rPr>
        <w:t xml:space="preserve"> стоимость обязательств. </w:t>
      </w:r>
    </w:p>
    <w:p w:rsidR="004A203F" w:rsidRPr="009947DB" w:rsidRDefault="00D762E7" w:rsidP="004A203F">
      <w:pPr>
        <w:rPr>
          <w:rFonts w:eastAsiaTheme="minorHAnsi"/>
          <w:lang w:eastAsia="en-US"/>
        </w:rPr>
      </w:pPr>
      <w:r>
        <w:rPr>
          <w:rFonts w:eastAsiaTheme="minorHAnsi"/>
          <w:lang w:eastAsia="en-US"/>
        </w:rPr>
        <w:t>Данный метод даё</w:t>
      </w:r>
      <w:r w:rsidR="004A203F" w:rsidRPr="009947DB">
        <w:rPr>
          <w:rFonts w:eastAsiaTheme="minorHAnsi"/>
          <w:lang w:eastAsia="en-US"/>
        </w:rPr>
        <w:t>т четкое представление о необ</w:t>
      </w:r>
      <w:r w:rsidR="00015B2C">
        <w:rPr>
          <w:rFonts w:eastAsiaTheme="minorHAnsi"/>
          <w:lang w:eastAsia="en-US"/>
        </w:rPr>
        <w:t>ходимом объё</w:t>
      </w:r>
      <w:r w:rsidR="004A203F" w:rsidRPr="009947DB">
        <w:rPr>
          <w:rFonts w:eastAsiaTheme="minorHAnsi"/>
          <w:lang w:eastAsia="en-US"/>
        </w:rPr>
        <w:t>ме капитала, одна</w:t>
      </w:r>
      <w:r w:rsidR="004A203F" w:rsidRPr="009947DB">
        <w:rPr>
          <w:rFonts w:eastAsiaTheme="minorHAnsi"/>
          <w:lang w:eastAsia="en-US"/>
        </w:rPr>
        <w:softHyphen/>
        <w:t xml:space="preserve">ко он основывается только на текущих показателях стоимости активов и обязательств и не учитывает вероятность их изменения. </w:t>
      </w:r>
      <w:r w:rsidR="001053E3">
        <w:rPr>
          <w:rFonts w:eastAsiaTheme="minorHAnsi"/>
          <w:lang w:eastAsia="en-US"/>
        </w:rPr>
        <w:t xml:space="preserve">Тогда как, исходя из практики, </w:t>
      </w:r>
      <w:r w:rsidR="004A203F" w:rsidRPr="009947DB">
        <w:rPr>
          <w:rFonts w:eastAsiaTheme="minorHAnsi"/>
          <w:lang w:eastAsia="en-US"/>
        </w:rPr>
        <w:t xml:space="preserve"> превышение активов над обязательствами само по себе еще не гарантирует платежеспособности страховщика, поскольку вероятность получения дохода и убытков различна. В зависи</w:t>
      </w:r>
      <w:r w:rsidR="004A203F" w:rsidRPr="009947DB">
        <w:rPr>
          <w:rFonts w:eastAsiaTheme="minorHAnsi"/>
          <w:lang w:eastAsia="en-US"/>
        </w:rPr>
        <w:softHyphen/>
        <w:t>мости от уровня риска один и тот же объем резервного капитала может быть излишни</w:t>
      </w:r>
      <w:r w:rsidR="001053E3">
        <w:rPr>
          <w:rFonts w:eastAsiaTheme="minorHAnsi"/>
          <w:lang w:eastAsia="en-US"/>
        </w:rPr>
        <w:t>м или, наоборот, недостаточным.</w:t>
      </w:r>
    </w:p>
    <w:p w:rsidR="004A203F" w:rsidRDefault="004A203F" w:rsidP="004A203F">
      <w:pPr>
        <w:rPr>
          <w:rFonts w:eastAsiaTheme="minorHAnsi"/>
          <w:lang w:eastAsia="en-US"/>
        </w:rPr>
      </w:pPr>
      <w:r w:rsidRPr="009947DB">
        <w:rPr>
          <w:rFonts w:eastAsiaTheme="minorHAnsi"/>
          <w:lang w:eastAsia="en-US"/>
        </w:rPr>
        <w:t>Увеличение объема резервного капитала, естественно, повышает возможности урегулирования убытков, однако при этом одновременно снижается доходность акций и, соответственно, инвестиционная привлекательность компании. В связи с этим стра</w:t>
      </w:r>
      <w:r w:rsidRPr="009947DB">
        <w:rPr>
          <w:rFonts w:eastAsiaTheme="minorHAnsi"/>
          <w:lang w:eastAsia="en-US"/>
        </w:rPr>
        <w:softHyphen/>
        <w:t>ховая компания всегда должна соблюдать определенный баланс, при котором обеспе</w:t>
      </w:r>
      <w:r w:rsidR="004212C1">
        <w:rPr>
          <w:rFonts w:eastAsiaTheme="minorHAnsi"/>
          <w:lang w:eastAsia="en-US"/>
        </w:rPr>
        <w:softHyphen/>
        <w:t>чивается достаточный уровень её</w:t>
      </w:r>
      <w:r w:rsidRPr="009947DB">
        <w:rPr>
          <w:rFonts w:eastAsiaTheme="minorHAnsi"/>
          <w:lang w:eastAsia="en-US"/>
        </w:rPr>
        <w:t xml:space="preserve"> платежеспособности и доходности. Однако вопрос о критерии оптимального объема капитала Ж. </w:t>
      </w:r>
      <w:proofErr w:type="spellStart"/>
      <w:r w:rsidRPr="009947DB">
        <w:rPr>
          <w:rFonts w:eastAsiaTheme="minorHAnsi"/>
          <w:lang w:eastAsia="en-US"/>
        </w:rPr>
        <w:t>Дэнэ</w:t>
      </w:r>
      <w:proofErr w:type="spellEnd"/>
      <w:r w:rsidRPr="009947DB">
        <w:rPr>
          <w:rFonts w:eastAsiaTheme="minorHAnsi"/>
          <w:lang w:eastAsia="en-US"/>
        </w:rPr>
        <w:t xml:space="preserve"> оставляет </w:t>
      </w:r>
      <w:r w:rsidR="004212C1">
        <w:rPr>
          <w:rFonts w:eastAsiaTheme="minorHAnsi"/>
          <w:lang w:eastAsia="en-US"/>
        </w:rPr>
        <w:t>нерешенным</w:t>
      </w:r>
      <w:r w:rsidRPr="009947DB">
        <w:rPr>
          <w:rFonts w:eastAsiaTheme="minorHAnsi"/>
          <w:lang w:eastAsia="en-US"/>
        </w:rPr>
        <w:t>.</w:t>
      </w:r>
    </w:p>
    <w:p w:rsidR="004A203F" w:rsidRDefault="004212C1" w:rsidP="000B0625">
      <w:r>
        <w:t>Таким образом, а</w:t>
      </w:r>
      <w:r w:rsidR="00762E6C">
        <w:t>нализ структуры этих моделей показывает, что они построены на использовании текущих показателей дохода и величины капитала, но не учитывают возможных отклонений от ожидаемых значений. Не учитывается также показатель левериджа, от величины которого напрямую зависит прибыль и уровень риска компании.</w:t>
      </w:r>
    </w:p>
    <w:p w:rsidR="00571814" w:rsidRPr="000B0625" w:rsidRDefault="00571814" w:rsidP="000B0625">
      <w:pPr>
        <w:rPr>
          <w:rFonts w:eastAsiaTheme="minorHAnsi"/>
          <w:lang w:eastAsia="en-US"/>
        </w:rPr>
      </w:pPr>
    </w:p>
    <w:p w:rsidR="000612CC" w:rsidRPr="00A01A32" w:rsidRDefault="000612CC" w:rsidP="000612CC">
      <w:pPr>
        <w:pStyle w:val="2"/>
        <w:rPr>
          <w:color w:val="auto"/>
          <w:sz w:val="28"/>
        </w:rPr>
      </w:pPr>
      <w:bookmarkStart w:id="17" w:name="_Toc389699696"/>
      <w:r w:rsidRPr="00A01A32">
        <w:rPr>
          <w:color w:val="auto"/>
          <w:sz w:val="28"/>
        </w:rPr>
        <w:t>2.</w:t>
      </w:r>
      <w:r w:rsidR="00264ECC" w:rsidRPr="00A01A32">
        <w:rPr>
          <w:color w:val="auto"/>
          <w:sz w:val="28"/>
        </w:rPr>
        <w:t>3</w:t>
      </w:r>
      <w:r w:rsidRPr="00A01A32">
        <w:rPr>
          <w:color w:val="auto"/>
          <w:sz w:val="28"/>
        </w:rPr>
        <w:t xml:space="preserve">. Концепция </w:t>
      </w:r>
      <w:proofErr w:type="gramStart"/>
      <w:r w:rsidRPr="00A01A32">
        <w:rPr>
          <w:color w:val="auto"/>
          <w:sz w:val="28"/>
        </w:rPr>
        <w:t>риск-менеджмента</w:t>
      </w:r>
      <w:proofErr w:type="gramEnd"/>
      <w:r w:rsidRPr="00A01A32">
        <w:rPr>
          <w:color w:val="auto"/>
          <w:sz w:val="28"/>
        </w:rPr>
        <w:t xml:space="preserve"> на основе </w:t>
      </w:r>
      <w:r w:rsidRPr="00A01A32">
        <w:rPr>
          <w:color w:val="auto"/>
          <w:sz w:val="28"/>
          <w:lang w:val="en-US"/>
        </w:rPr>
        <w:t>EVA</w:t>
      </w:r>
      <w:r w:rsidRPr="00A01A32">
        <w:rPr>
          <w:color w:val="auto"/>
          <w:sz w:val="28"/>
        </w:rPr>
        <w:t xml:space="preserve"> и </w:t>
      </w:r>
      <w:r w:rsidRPr="00A01A32">
        <w:rPr>
          <w:color w:val="auto"/>
          <w:sz w:val="28"/>
          <w:lang w:val="en-US"/>
        </w:rPr>
        <w:t>RAROC</w:t>
      </w:r>
      <w:bookmarkEnd w:id="17"/>
    </w:p>
    <w:p w:rsidR="000612CC" w:rsidRPr="00D13CF4" w:rsidRDefault="00374353" w:rsidP="00374353">
      <w:r>
        <w:t xml:space="preserve">Для повышения эффективности при анализе рисков в настоящее время существуют новые </w:t>
      </w:r>
      <w:r w:rsidR="000612CC" w:rsidRPr="00FE7611">
        <w:rPr>
          <w:rFonts w:eastAsia="Calibri"/>
        </w:rPr>
        <w:t xml:space="preserve">комплексные рисковые показатели, </w:t>
      </w:r>
      <w:r w:rsidR="000612CC">
        <w:rPr>
          <w:rFonts w:eastAsia="Calibri"/>
        </w:rPr>
        <w:t>такие как</w:t>
      </w:r>
      <w:r w:rsidR="000612CC" w:rsidRPr="00FE7611">
        <w:rPr>
          <w:rFonts w:eastAsia="Calibri"/>
        </w:rPr>
        <w:t xml:space="preserve"> экономическая добавленная стоимость (</w:t>
      </w:r>
      <w:proofErr w:type="spellStart"/>
      <w:r w:rsidR="000612CC" w:rsidRPr="00FE7611">
        <w:rPr>
          <w:rFonts w:eastAsia="Calibri"/>
        </w:rPr>
        <w:t>economic</w:t>
      </w:r>
      <w:proofErr w:type="spellEnd"/>
      <w:r w:rsidR="000612CC" w:rsidRPr="00FE7611">
        <w:rPr>
          <w:rFonts w:eastAsia="Calibri"/>
        </w:rPr>
        <w:t xml:space="preserve"> </w:t>
      </w:r>
      <w:proofErr w:type="spellStart"/>
      <w:r w:rsidR="000612CC" w:rsidRPr="00FE7611">
        <w:rPr>
          <w:rFonts w:eastAsia="Calibri"/>
        </w:rPr>
        <w:t>value</w:t>
      </w:r>
      <w:proofErr w:type="spellEnd"/>
      <w:r w:rsidR="000612CC" w:rsidRPr="00FE7611">
        <w:rPr>
          <w:rFonts w:eastAsia="Calibri"/>
        </w:rPr>
        <w:t xml:space="preserve"> </w:t>
      </w:r>
      <w:proofErr w:type="spellStart"/>
      <w:r w:rsidR="000612CC" w:rsidRPr="00FE7611">
        <w:rPr>
          <w:rFonts w:eastAsia="Calibri"/>
        </w:rPr>
        <w:t>added</w:t>
      </w:r>
      <w:proofErr w:type="spellEnd"/>
      <w:r w:rsidR="000612CC" w:rsidRPr="00FE7611">
        <w:rPr>
          <w:rFonts w:eastAsia="Calibri"/>
        </w:rPr>
        <w:t xml:space="preserve"> - </w:t>
      </w:r>
      <w:r w:rsidR="000612CC" w:rsidRPr="000F4E57">
        <w:rPr>
          <w:rFonts w:eastAsia="Calibri"/>
        </w:rPr>
        <w:t>EVA</w:t>
      </w:r>
      <w:r w:rsidR="000612CC" w:rsidRPr="00FE7611">
        <w:rPr>
          <w:rFonts w:eastAsia="Calibri"/>
        </w:rPr>
        <w:t>) и скорректированная на риск рентабельность капитала (</w:t>
      </w:r>
      <w:proofErr w:type="spellStart"/>
      <w:r w:rsidR="000612CC" w:rsidRPr="00FE7611">
        <w:rPr>
          <w:rFonts w:eastAsia="Calibri"/>
        </w:rPr>
        <w:t>risk-adjusted</w:t>
      </w:r>
      <w:proofErr w:type="spellEnd"/>
      <w:r w:rsidR="000612CC" w:rsidRPr="00FE7611">
        <w:rPr>
          <w:rFonts w:eastAsia="Calibri"/>
        </w:rPr>
        <w:t xml:space="preserve"> </w:t>
      </w:r>
      <w:proofErr w:type="spellStart"/>
      <w:r w:rsidR="000612CC" w:rsidRPr="00FE7611">
        <w:rPr>
          <w:rFonts w:eastAsia="Calibri"/>
        </w:rPr>
        <w:t>return</w:t>
      </w:r>
      <w:proofErr w:type="spellEnd"/>
      <w:r w:rsidR="000612CC" w:rsidRPr="00FE7611">
        <w:rPr>
          <w:rFonts w:eastAsia="Calibri"/>
        </w:rPr>
        <w:t xml:space="preserve"> </w:t>
      </w:r>
      <w:proofErr w:type="spellStart"/>
      <w:r w:rsidR="000612CC" w:rsidRPr="00FE7611">
        <w:rPr>
          <w:rFonts w:eastAsia="Calibri"/>
        </w:rPr>
        <w:t>on</w:t>
      </w:r>
      <w:proofErr w:type="spellEnd"/>
      <w:r w:rsidR="000612CC" w:rsidRPr="00FE7611">
        <w:rPr>
          <w:rFonts w:eastAsia="Calibri"/>
        </w:rPr>
        <w:t xml:space="preserve"> </w:t>
      </w:r>
      <w:proofErr w:type="spellStart"/>
      <w:r w:rsidR="000612CC" w:rsidRPr="00FE7611">
        <w:rPr>
          <w:rFonts w:eastAsia="Calibri"/>
        </w:rPr>
        <w:t>capital</w:t>
      </w:r>
      <w:proofErr w:type="spellEnd"/>
      <w:r w:rsidR="000612CC" w:rsidRPr="00FE7611">
        <w:rPr>
          <w:rFonts w:eastAsia="Calibri"/>
        </w:rPr>
        <w:t xml:space="preserve"> </w:t>
      </w:r>
      <w:r w:rsidR="000A4752">
        <w:rPr>
          <w:rFonts w:eastAsia="Calibri"/>
        </w:rPr>
        <w:t>–</w:t>
      </w:r>
      <w:r w:rsidR="000612CC" w:rsidRPr="00FE7611">
        <w:rPr>
          <w:rFonts w:eastAsia="Calibri"/>
        </w:rPr>
        <w:t xml:space="preserve"> </w:t>
      </w:r>
      <w:r w:rsidR="000612CC" w:rsidRPr="000F4E57">
        <w:rPr>
          <w:rFonts w:eastAsia="Calibri"/>
        </w:rPr>
        <w:t>RAROC</w:t>
      </w:r>
      <w:r w:rsidR="000A4752">
        <w:rPr>
          <w:rFonts w:eastAsia="Calibri"/>
        </w:rPr>
        <w:t>)</w:t>
      </w:r>
      <w:r w:rsidR="000612CC">
        <w:rPr>
          <w:rFonts w:eastAsia="Calibri"/>
        </w:rPr>
        <w:t>.</w:t>
      </w:r>
      <w:r w:rsidR="000612CC">
        <w:t xml:space="preserve"> </w:t>
      </w:r>
      <w:r w:rsidR="00BD5E80">
        <w:t>То, что данные показатели успешно применяются в системе управления многих зарубежных стра</w:t>
      </w:r>
      <w:r w:rsidR="005A0FBA">
        <w:t>ховых организаций</w:t>
      </w:r>
      <w:r w:rsidR="00BD5E80">
        <w:t xml:space="preserve">, говорит </w:t>
      </w:r>
      <w:r w:rsidR="00BD5E80">
        <w:lastRenderedPageBreak/>
        <w:t xml:space="preserve">нам о возможности внедрения новых методов </w:t>
      </w:r>
      <w:proofErr w:type="spellStart"/>
      <w:r w:rsidR="00BD5E80">
        <w:t>риск-менеджмента</w:t>
      </w:r>
      <w:proofErr w:type="spellEnd"/>
      <w:r w:rsidR="00BD5E80">
        <w:t xml:space="preserve"> в страховые компании.</w:t>
      </w:r>
      <w:r w:rsidR="009D023B">
        <w:t xml:space="preserve"> Причиной того, что в России концепции </w:t>
      </w:r>
      <w:proofErr w:type="spellStart"/>
      <w:r w:rsidR="009D023B">
        <w:t>риск-менеджмента</w:t>
      </w:r>
      <w:proofErr w:type="spellEnd"/>
      <w:r w:rsidR="009D023B">
        <w:t xml:space="preserve"> на основе </w:t>
      </w:r>
      <w:r w:rsidR="009D023B">
        <w:rPr>
          <w:lang w:val="en-US"/>
        </w:rPr>
        <w:t>EVA</w:t>
      </w:r>
      <w:r w:rsidR="009D023B" w:rsidRPr="009D023B">
        <w:t xml:space="preserve"> </w:t>
      </w:r>
      <w:r w:rsidR="009D023B">
        <w:t xml:space="preserve">и </w:t>
      </w:r>
      <w:r w:rsidR="009D023B">
        <w:rPr>
          <w:lang w:val="en-US"/>
        </w:rPr>
        <w:t>RAROC</w:t>
      </w:r>
      <w:r w:rsidR="009D023B" w:rsidRPr="009D023B">
        <w:t xml:space="preserve"> </w:t>
      </w:r>
      <w:r w:rsidR="009D023B">
        <w:t>не нашли применения до настоящего времени, является сложность их использования в том же виде, что и за рубежом, что</w:t>
      </w:r>
      <w:r w:rsidR="002E5F85">
        <w:t xml:space="preserve"> обусловлено</w:t>
      </w:r>
      <w:r w:rsidR="000612CC">
        <w:t xml:space="preserve"> </w:t>
      </w:r>
      <w:r w:rsidR="000612CC" w:rsidRPr="00D13CF4">
        <w:t>отсутствием подходящих методик расчета</w:t>
      </w:r>
      <w:r w:rsidR="000612CC">
        <w:t>.</w:t>
      </w:r>
    </w:p>
    <w:p w:rsidR="006E3511" w:rsidRPr="006E3511" w:rsidRDefault="000612CC" w:rsidP="006E3511">
      <w:r>
        <w:t xml:space="preserve">Нужно отметить, что </w:t>
      </w:r>
      <w:r w:rsidR="00896C9B">
        <w:t>главная</w:t>
      </w:r>
      <w:r w:rsidRPr="00F122EA">
        <w:t xml:space="preserve"> цель </w:t>
      </w:r>
      <w:r w:rsidR="00896C9B">
        <w:t xml:space="preserve">разработки системы управления рисками с применением </w:t>
      </w:r>
      <w:r w:rsidR="00896C9B">
        <w:rPr>
          <w:lang w:val="en-US"/>
        </w:rPr>
        <w:t>EVA</w:t>
      </w:r>
      <w:r w:rsidR="00896C9B" w:rsidRPr="00896C9B">
        <w:t xml:space="preserve"> </w:t>
      </w:r>
      <w:r w:rsidR="00896C9B">
        <w:t xml:space="preserve">и/или </w:t>
      </w:r>
      <w:r w:rsidR="00896C9B">
        <w:rPr>
          <w:lang w:val="en-US"/>
        </w:rPr>
        <w:t>RAROC</w:t>
      </w:r>
      <w:r w:rsidR="00896C9B" w:rsidRPr="00896C9B">
        <w:t xml:space="preserve"> </w:t>
      </w:r>
      <w:r w:rsidR="00896C9B">
        <w:t>–</w:t>
      </w:r>
      <w:r w:rsidR="00896C9B" w:rsidRPr="00896C9B">
        <w:t xml:space="preserve"> </w:t>
      </w:r>
      <w:r w:rsidR="00896C9B">
        <w:t xml:space="preserve">это повышение эффективности системы </w:t>
      </w:r>
      <w:proofErr w:type="spellStart"/>
      <w:r w:rsidR="00896C9B">
        <w:t>риск-менеджмента</w:t>
      </w:r>
      <w:proofErr w:type="spellEnd"/>
      <w:r w:rsidR="00896C9B">
        <w:t xml:space="preserve">, </w:t>
      </w:r>
      <w:r w:rsidR="0025755E">
        <w:t xml:space="preserve">а </w:t>
      </w:r>
      <w:r w:rsidR="0025755E" w:rsidRPr="00F122EA">
        <w:t xml:space="preserve">не </w:t>
      </w:r>
      <w:r w:rsidR="0025755E">
        <w:t xml:space="preserve">просто </w:t>
      </w:r>
      <w:r w:rsidR="00896C9B">
        <w:t>точный расчё</w:t>
      </w:r>
      <w:r w:rsidR="0025755E" w:rsidRPr="00F122EA">
        <w:t>т</w:t>
      </w:r>
      <w:r w:rsidR="0025755E">
        <w:t xml:space="preserve"> данных показателей</w:t>
      </w:r>
      <w:r w:rsidR="006E3511">
        <w:t xml:space="preserve">. </w:t>
      </w:r>
      <w:r w:rsidR="006E3511">
        <w:rPr>
          <w:lang w:val="en-US"/>
        </w:rPr>
        <w:t>EVA</w:t>
      </w:r>
      <w:r w:rsidR="006E3511" w:rsidRPr="006E3511">
        <w:t xml:space="preserve"> </w:t>
      </w:r>
      <w:r w:rsidR="006E3511">
        <w:t xml:space="preserve">и </w:t>
      </w:r>
      <w:r w:rsidR="006E3511">
        <w:rPr>
          <w:lang w:val="en-US"/>
        </w:rPr>
        <w:t>RAROC</w:t>
      </w:r>
      <w:r w:rsidR="006E3511" w:rsidRPr="006E3511">
        <w:t xml:space="preserve"> </w:t>
      </w:r>
      <w:r w:rsidR="006E3511">
        <w:t xml:space="preserve">отличаются тем, что они учитывают затраты на привлечение заёмного и собственного капитала, тогда как используемые в страховых компаниях показатели не берут </w:t>
      </w:r>
      <w:r w:rsidR="000A1FF5">
        <w:t>их</w:t>
      </w:r>
      <w:r w:rsidR="006E3511">
        <w:t xml:space="preserve"> в расчёт. </w:t>
      </w:r>
      <w:r w:rsidR="000A1FF5">
        <w:t>Эта особенность показателей</w:t>
      </w:r>
      <w:r w:rsidR="006E3511">
        <w:t xml:space="preserve"> делает возможным анализ эффективности использования капитала в сравнении с какими-то альтернативными вариантами вложений.</w:t>
      </w:r>
    </w:p>
    <w:p w:rsidR="000612CC" w:rsidRPr="009D74F1" w:rsidRDefault="00135127" w:rsidP="000612CC">
      <w:r>
        <w:rPr>
          <w:rFonts w:eastAsia="Calibri"/>
        </w:rPr>
        <w:t xml:space="preserve">Таким образом, показатель </w:t>
      </w:r>
      <w:r>
        <w:rPr>
          <w:rFonts w:eastAsia="Calibri"/>
          <w:lang w:val="en-US"/>
        </w:rPr>
        <w:t>EVA</w:t>
      </w:r>
      <w:r w:rsidRPr="00135127">
        <w:rPr>
          <w:rFonts w:eastAsia="Calibri"/>
        </w:rPr>
        <w:t xml:space="preserve"> </w:t>
      </w:r>
      <w:r w:rsidR="00264DAC">
        <w:rPr>
          <w:rFonts w:eastAsia="Calibri"/>
        </w:rPr>
        <w:t>используется</w:t>
      </w:r>
      <w:r w:rsidR="004D1CA2">
        <w:rPr>
          <w:rFonts w:eastAsia="Calibri"/>
        </w:rPr>
        <w:t xml:space="preserve"> для </w:t>
      </w:r>
      <w:r w:rsidR="000612CC" w:rsidRPr="00FE7611">
        <w:rPr>
          <w:rFonts w:eastAsia="Calibri"/>
        </w:rPr>
        <w:t>оценки эффективности долгоср</w:t>
      </w:r>
      <w:r w:rsidR="004D1CA2">
        <w:rPr>
          <w:rFonts w:eastAsia="Calibri"/>
        </w:rPr>
        <w:t>очной деятельности компании и её</w:t>
      </w:r>
      <w:r w:rsidR="000612CC" w:rsidRPr="00FE7611">
        <w:rPr>
          <w:rFonts w:eastAsia="Calibri"/>
        </w:rPr>
        <w:t xml:space="preserve"> отдельных подразделений. </w:t>
      </w:r>
      <w:r w:rsidR="004D1CA2">
        <w:rPr>
          <w:rFonts w:eastAsia="Calibri"/>
        </w:rPr>
        <w:t>Поэтому</w:t>
      </w:r>
      <w:r w:rsidR="000612CC" w:rsidRPr="00FE7611">
        <w:rPr>
          <w:rFonts w:eastAsia="Calibri"/>
        </w:rPr>
        <w:t xml:space="preserve"> EVA может быть </w:t>
      </w:r>
      <w:r w:rsidR="004D1CA2">
        <w:rPr>
          <w:rFonts w:eastAsia="Calibri"/>
        </w:rPr>
        <w:t>применен</w:t>
      </w:r>
      <w:r w:rsidR="000612CC" w:rsidRPr="00FE7611">
        <w:rPr>
          <w:rFonts w:eastAsia="Calibri"/>
        </w:rPr>
        <w:t xml:space="preserve"> для построения системы </w:t>
      </w:r>
      <w:proofErr w:type="spellStart"/>
      <w:r w:rsidR="000612CC" w:rsidRPr="00FE7611">
        <w:rPr>
          <w:rFonts w:eastAsia="Calibri"/>
        </w:rPr>
        <w:t>риск-менеджмента</w:t>
      </w:r>
      <w:proofErr w:type="spellEnd"/>
      <w:r w:rsidR="000612CC" w:rsidRPr="00FE7611">
        <w:rPr>
          <w:rFonts w:eastAsia="Calibri"/>
        </w:rPr>
        <w:t xml:space="preserve"> компании</w:t>
      </w:r>
      <w:r w:rsidR="000612CC">
        <w:rPr>
          <w:rFonts w:eastAsia="Calibri"/>
        </w:rPr>
        <w:t>.</w:t>
      </w:r>
      <w:r w:rsidR="000612CC">
        <w:t xml:space="preserve"> </w:t>
      </w:r>
      <w:r w:rsidR="000612CC">
        <w:rPr>
          <w:rFonts w:eastAsia="Calibri"/>
        </w:rPr>
        <w:t xml:space="preserve">Преимущества использования </w:t>
      </w:r>
      <w:r w:rsidR="000612CC">
        <w:rPr>
          <w:rFonts w:eastAsia="Calibri"/>
          <w:lang w:val="en-US"/>
        </w:rPr>
        <w:t>EVA</w:t>
      </w:r>
      <w:r w:rsidR="000612CC" w:rsidRPr="00DB1C2F">
        <w:rPr>
          <w:rFonts w:eastAsia="Calibri"/>
        </w:rPr>
        <w:t xml:space="preserve"> </w:t>
      </w:r>
      <w:r w:rsidR="00322773">
        <w:rPr>
          <w:rFonts w:eastAsia="Calibri"/>
        </w:rPr>
        <w:t>можно увидеть на рисунке 6</w:t>
      </w:r>
      <w:r w:rsidR="000612CC">
        <w:rPr>
          <w:rFonts w:eastAsia="Calibri"/>
        </w:rPr>
        <w:t xml:space="preserve">. </w:t>
      </w:r>
    </w:p>
    <w:p w:rsidR="000612CC" w:rsidRDefault="000612CC" w:rsidP="00322773">
      <w:pPr>
        <w:ind w:firstLine="567"/>
        <w:rPr>
          <w:rFonts w:eastAsia="Calibri"/>
        </w:rPr>
      </w:pPr>
      <w:r w:rsidRPr="003D003B">
        <w:rPr>
          <w:rFonts w:eastAsia="Calibri"/>
          <w:noProof/>
        </w:rPr>
        <w:drawing>
          <wp:inline distT="0" distB="0" distL="0" distR="0">
            <wp:extent cx="5407837" cy="2328530"/>
            <wp:effectExtent l="19050" t="0" r="2363"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grayscl/>
                    </a:blip>
                    <a:srcRect l="34390" t="32484" r="11356" b="26428"/>
                    <a:stretch>
                      <a:fillRect/>
                    </a:stretch>
                  </pic:blipFill>
                  <pic:spPr bwMode="auto">
                    <a:xfrm>
                      <a:off x="0" y="0"/>
                      <a:ext cx="5407837" cy="2328530"/>
                    </a:xfrm>
                    <a:prstGeom prst="rect">
                      <a:avLst/>
                    </a:prstGeom>
                    <a:noFill/>
                    <a:ln w="9525">
                      <a:noFill/>
                      <a:miter lim="800000"/>
                      <a:headEnd/>
                      <a:tailEnd/>
                    </a:ln>
                  </pic:spPr>
                </pic:pic>
              </a:graphicData>
            </a:graphic>
          </wp:inline>
        </w:drawing>
      </w:r>
    </w:p>
    <w:p w:rsidR="00322773" w:rsidRPr="00322773" w:rsidRDefault="00322773" w:rsidP="00322773">
      <w:pPr>
        <w:ind w:firstLine="0"/>
      </w:pPr>
      <w:r w:rsidRPr="00EF7273">
        <w:rPr>
          <w:b/>
        </w:rPr>
        <w:t>Рис.6</w:t>
      </w:r>
      <w:r w:rsidR="004E1D39" w:rsidRPr="00EF7273">
        <w:rPr>
          <w:b/>
        </w:rPr>
        <w:t xml:space="preserve">. Основные преимущества использования </w:t>
      </w:r>
      <w:r w:rsidR="003E2245" w:rsidRPr="00EF7273">
        <w:rPr>
          <w:b/>
        </w:rPr>
        <w:t xml:space="preserve">показателя </w:t>
      </w:r>
      <w:r w:rsidR="004E1D39" w:rsidRPr="00EF7273">
        <w:rPr>
          <w:b/>
          <w:lang w:val="en-US"/>
        </w:rPr>
        <w:t>EVA</w:t>
      </w:r>
      <w:r w:rsidRPr="00322773">
        <w:rPr>
          <w:rStyle w:val="a6"/>
        </w:rPr>
        <w:footnoteReference w:id="13"/>
      </w:r>
    </w:p>
    <w:p w:rsidR="000612CC" w:rsidRDefault="000612CC" w:rsidP="000612CC">
      <w:r>
        <w:lastRenderedPageBreak/>
        <w:t>Кроме того, дополнительным преимуществом данного показателя является то, что его расчёт не требует каких-либо труднодоступных данных и происходит лишь на основе бухгалтерской отчётности.</w:t>
      </w:r>
    </w:p>
    <w:p w:rsidR="000612CC" w:rsidRDefault="000612CC" w:rsidP="000612CC">
      <w:r w:rsidRPr="00F122EA">
        <w:t xml:space="preserve">Существует </w:t>
      </w:r>
      <w:r>
        <w:t>два основных подхода</w:t>
      </w:r>
      <w:r w:rsidRPr="00F122EA">
        <w:t xml:space="preserve"> к расчету экономической добавленной стоимости</w:t>
      </w:r>
      <w:r w:rsidR="001C1B47">
        <w:rPr>
          <w:rStyle w:val="a6"/>
        </w:rPr>
        <w:footnoteReference w:id="14"/>
      </w:r>
      <w:r>
        <w:t xml:space="preserve">: </w:t>
      </w:r>
    </w:p>
    <w:p w:rsidR="007F4F67" w:rsidRDefault="000612CC" w:rsidP="0096058A">
      <w:pPr>
        <w:jc w:val="center"/>
        <w:rPr>
          <w:rFonts w:ascii="Arial" w:hAnsi="Arial" w:cs="Arial"/>
          <w:color w:val="000000"/>
        </w:rPr>
      </w:pPr>
      <w:r w:rsidRPr="00404DEE">
        <w:rPr>
          <w:bCs/>
        </w:rPr>
        <w:t xml:space="preserve">1) </w:t>
      </w:r>
      <w:r w:rsidRPr="00C95B09">
        <w:rPr>
          <w:lang w:val="en-US"/>
        </w:rPr>
        <w:t>EVA</w:t>
      </w:r>
      <w:r w:rsidRPr="00404DEE">
        <w:t xml:space="preserve"> = </w:t>
      </w:r>
      <w:r w:rsidRPr="00C95B09">
        <w:rPr>
          <w:lang w:val="en-US"/>
        </w:rPr>
        <w:t>NOPAT</w:t>
      </w:r>
      <w:r w:rsidRPr="00404DEE">
        <w:t xml:space="preserve"> – </w:t>
      </w:r>
      <w:r w:rsidRPr="00C95B09">
        <w:rPr>
          <w:lang w:val="en-US"/>
        </w:rPr>
        <w:t>CC</w:t>
      </w:r>
      <w:r w:rsidRPr="00404DEE">
        <w:t xml:space="preserve"> × </w:t>
      </w:r>
      <w:r w:rsidRPr="00C95B09">
        <w:rPr>
          <w:lang w:val="en-US"/>
        </w:rPr>
        <w:t>CE</w:t>
      </w:r>
      <w:r w:rsidRPr="00404DEE">
        <w:rPr>
          <w:rFonts w:ascii="Arial" w:hAnsi="Arial" w:cs="Arial"/>
          <w:color w:val="000000"/>
        </w:rPr>
        <w:t xml:space="preserve">, </w:t>
      </w:r>
    </w:p>
    <w:p w:rsidR="000612CC" w:rsidRPr="007F4F67" w:rsidRDefault="000612CC" w:rsidP="007F4F67">
      <w:pPr>
        <w:rPr>
          <w:rFonts w:ascii="Arial" w:hAnsi="Arial" w:cs="Arial"/>
          <w:color w:val="000000"/>
          <w:lang w:val="en-US"/>
        </w:rPr>
      </w:pPr>
      <w:r w:rsidRPr="00605890">
        <w:t>где</w:t>
      </w:r>
      <w:r w:rsidR="007F4F67" w:rsidRPr="007F4F67">
        <w:rPr>
          <w:lang w:val="en-US"/>
        </w:rPr>
        <w:t>:</w:t>
      </w:r>
    </w:p>
    <w:p w:rsidR="007F4F67" w:rsidRPr="007F4F67" w:rsidRDefault="000612CC" w:rsidP="007F4F67">
      <w:pPr>
        <w:ind w:left="360" w:firstLine="349"/>
        <w:rPr>
          <w:lang w:val="en-US"/>
        </w:rPr>
      </w:pPr>
      <w:r w:rsidRPr="007F4F67">
        <w:rPr>
          <w:lang w:val="en-US"/>
        </w:rPr>
        <w:t xml:space="preserve">NOPAT </w:t>
      </w:r>
      <w:r w:rsidRPr="007F4F67">
        <w:rPr>
          <w:iCs/>
          <w:lang w:val="en-US"/>
        </w:rPr>
        <w:t>(net operating profit adjusted taxes)</w:t>
      </w:r>
      <w:r w:rsidR="007F4F67" w:rsidRPr="007F4F67">
        <w:rPr>
          <w:lang w:val="en-US"/>
        </w:rPr>
        <w:t xml:space="preserve"> — </w:t>
      </w:r>
      <w:r w:rsidR="007F4F67">
        <w:t>скорректированная</w:t>
      </w:r>
      <w:r w:rsidR="007F4F67" w:rsidRPr="007F4F67">
        <w:rPr>
          <w:lang w:val="en-US"/>
        </w:rPr>
        <w:t xml:space="preserve"> </w:t>
      </w:r>
      <w:r w:rsidR="007F4F67">
        <w:t>чистая</w:t>
      </w:r>
    </w:p>
    <w:p w:rsidR="000612CC" w:rsidRDefault="000612CC" w:rsidP="007F4F67">
      <w:pPr>
        <w:ind w:firstLine="0"/>
      </w:pPr>
      <w:r w:rsidRPr="00E716A0">
        <w:t>операционна</w:t>
      </w:r>
      <w:r>
        <w:t>я прибыль после уплаты налогов;</w:t>
      </w:r>
    </w:p>
    <w:p w:rsidR="000612CC" w:rsidRDefault="000612CC" w:rsidP="007F4F67">
      <w:pPr>
        <w:ind w:left="360" w:firstLine="349"/>
      </w:pPr>
      <w:r w:rsidRPr="00E716A0">
        <w:t xml:space="preserve">СС </w:t>
      </w:r>
      <w:r w:rsidRPr="00C95B09">
        <w:rPr>
          <w:iCs/>
        </w:rPr>
        <w:t>(</w:t>
      </w:r>
      <w:proofErr w:type="spellStart"/>
      <w:r w:rsidRPr="00C95B09">
        <w:rPr>
          <w:iCs/>
        </w:rPr>
        <w:t>cost</w:t>
      </w:r>
      <w:proofErr w:type="spellEnd"/>
      <w:r w:rsidRPr="00C95B09">
        <w:rPr>
          <w:iCs/>
        </w:rPr>
        <w:t xml:space="preserve"> </w:t>
      </w:r>
      <w:proofErr w:type="spellStart"/>
      <w:r w:rsidRPr="00C95B09">
        <w:rPr>
          <w:iCs/>
        </w:rPr>
        <w:t>of</w:t>
      </w:r>
      <w:proofErr w:type="spellEnd"/>
      <w:r w:rsidRPr="00C95B09">
        <w:rPr>
          <w:iCs/>
        </w:rPr>
        <w:t xml:space="preserve"> </w:t>
      </w:r>
      <w:proofErr w:type="spellStart"/>
      <w:r w:rsidRPr="00C95B09">
        <w:rPr>
          <w:iCs/>
        </w:rPr>
        <w:t>capital</w:t>
      </w:r>
      <w:proofErr w:type="spellEnd"/>
      <w:r w:rsidRPr="00C95B09">
        <w:rPr>
          <w:iCs/>
        </w:rPr>
        <w:t>)</w:t>
      </w:r>
      <w:r w:rsidR="00605890">
        <w:t xml:space="preserve"> — стоимость капитала;</w:t>
      </w:r>
    </w:p>
    <w:p w:rsidR="000612CC" w:rsidRPr="00E716A0" w:rsidRDefault="000612CC" w:rsidP="007F4F67">
      <w:pPr>
        <w:ind w:left="360" w:firstLine="349"/>
      </w:pPr>
      <w:r w:rsidRPr="00E716A0">
        <w:t xml:space="preserve">CE </w:t>
      </w:r>
      <w:r w:rsidRPr="00C95B09">
        <w:rPr>
          <w:iCs/>
        </w:rPr>
        <w:t>(</w:t>
      </w:r>
      <w:proofErr w:type="spellStart"/>
      <w:r w:rsidRPr="00C95B09">
        <w:rPr>
          <w:iCs/>
        </w:rPr>
        <w:t>capital</w:t>
      </w:r>
      <w:proofErr w:type="spellEnd"/>
      <w:r w:rsidRPr="00C95B09">
        <w:rPr>
          <w:iCs/>
        </w:rPr>
        <w:t xml:space="preserve"> </w:t>
      </w:r>
      <w:proofErr w:type="spellStart"/>
      <w:r w:rsidRPr="00C95B09">
        <w:rPr>
          <w:iCs/>
        </w:rPr>
        <w:t>employed</w:t>
      </w:r>
      <w:proofErr w:type="spellEnd"/>
      <w:r w:rsidRPr="00C95B09">
        <w:rPr>
          <w:iCs/>
        </w:rPr>
        <w:t>)</w:t>
      </w:r>
      <w:r w:rsidRPr="00E716A0">
        <w:t xml:space="preserve"> — размер используемого капитала.</w:t>
      </w:r>
      <w:r>
        <w:t xml:space="preserve"> </w:t>
      </w:r>
    </w:p>
    <w:p w:rsidR="007F4F67" w:rsidRDefault="000612CC" w:rsidP="000612CC">
      <w:pPr>
        <w:jc w:val="center"/>
        <w:rPr>
          <w:rFonts w:eastAsia="Calibri"/>
          <w:i/>
        </w:rPr>
      </w:pPr>
      <w:r w:rsidRPr="00C95B09">
        <w:rPr>
          <w:rFonts w:eastAsia="Calibri"/>
        </w:rPr>
        <w:t xml:space="preserve">2) EVA = необходимый (рисковый + закрытый избыточный) капитал </w:t>
      </w:r>
      <w:r w:rsidRPr="00C95B09">
        <w:t>×</w:t>
      </w:r>
      <w:r w:rsidRPr="00C95B09">
        <w:rPr>
          <w:rFonts w:eastAsia="Calibri"/>
        </w:rPr>
        <w:t xml:space="preserve"> (</w:t>
      </w:r>
      <w:r w:rsidRPr="00C95B09">
        <w:rPr>
          <w:rFonts w:eastAsia="Calibri"/>
          <w:lang w:val="en-US"/>
        </w:rPr>
        <w:t>RORAC</w:t>
      </w:r>
      <w:r w:rsidR="005C503D">
        <w:rPr>
          <w:rFonts w:eastAsia="Calibri"/>
        </w:rPr>
        <w:t xml:space="preserve"> – </w:t>
      </w:r>
      <w:r w:rsidRPr="00C95B09">
        <w:rPr>
          <w:rFonts w:eastAsia="Calibri"/>
          <w:lang w:val="en-US"/>
        </w:rPr>
        <w:t>CC</w:t>
      </w:r>
      <w:r w:rsidRPr="00C95B09">
        <w:rPr>
          <w:rFonts w:eastAsia="Calibri"/>
        </w:rPr>
        <w:t>),</w:t>
      </w:r>
      <w:r w:rsidRPr="00E716A0">
        <w:rPr>
          <w:rFonts w:eastAsia="Calibri"/>
          <w:i/>
        </w:rPr>
        <w:t xml:space="preserve"> </w:t>
      </w:r>
      <w:r>
        <w:rPr>
          <w:rFonts w:eastAsia="Calibri"/>
          <w:i/>
        </w:rPr>
        <w:t xml:space="preserve"> </w:t>
      </w:r>
    </w:p>
    <w:p w:rsidR="000612CC" w:rsidRDefault="000612CC" w:rsidP="007F4F67">
      <w:pPr>
        <w:rPr>
          <w:rFonts w:eastAsia="Calibri"/>
        </w:rPr>
      </w:pPr>
      <w:r w:rsidRPr="00605890">
        <w:rPr>
          <w:rFonts w:eastAsia="Calibri"/>
        </w:rPr>
        <w:t>где</w:t>
      </w:r>
      <w:r w:rsidR="007F4F67">
        <w:rPr>
          <w:rFonts w:eastAsia="Calibri"/>
        </w:rPr>
        <w:t>:</w:t>
      </w:r>
    </w:p>
    <w:p w:rsidR="000612CC" w:rsidRPr="00C95B09" w:rsidRDefault="000612CC" w:rsidP="007F4F67">
      <w:pPr>
        <w:rPr>
          <w:rFonts w:eastAsia="Calibri"/>
        </w:rPr>
      </w:pPr>
      <w:r w:rsidRPr="00C95B09">
        <w:rPr>
          <w:rFonts w:eastAsia="Calibri"/>
        </w:rPr>
        <w:t>необходимый капитал – это объем капитала компании, необходимый для выполнения текущих операций, а также покрытия основных видов риска в целях защи</w:t>
      </w:r>
      <w:r w:rsidR="00287D74" w:rsidRPr="00C95B09">
        <w:rPr>
          <w:rFonts w:eastAsia="Calibri"/>
        </w:rPr>
        <w:t>ты страховщика от банкротства;</w:t>
      </w:r>
    </w:p>
    <w:p w:rsidR="000612CC" w:rsidRPr="00C95B09" w:rsidRDefault="000612CC" w:rsidP="007F4F67">
      <w:pPr>
        <w:rPr>
          <w:rFonts w:eastAsia="Calibri"/>
        </w:rPr>
      </w:pPr>
      <w:r>
        <w:t>RORAC (р</w:t>
      </w:r>
      <w:r w:rsidRPr="00F122EA">
        <w:t>ентабельность капитала, скорректированного на риск</w:t>
      </w:r>
      <w:r>
        <w:t>) –</w:t>
      </w:r>
      <w:r w:rsidRPr="00F122EA">
        <w:t xml:space="preserve"> отношение </w:t>
      </w:r>
      <w:r w:rsidRPr="00C95B09">
        <w:rPr>
          <w:lang w:val="en-US"/>
        </w:rPr>
        <w:t>NOPAT</w:t>
      </w:r>
      <w:r w:rsidR="00496E82">
        <w:t xml:space="preserve"> к необходимому капиталу.</w:t>
      </w:r>
    </w:p>
    <w:p w:rsidR="000612CC" w:rsidRDefault="000612CC" w:rsidP="000612CC">
      <w:r>
        <w:t>Относительный показатель</w:t>
      </w:r>
      <w:r w:rsidRPr="00F122EA">
        <w:t xml:space="preserve"> RAROC с точки зрения </w:t>
      </w:r>
      <w:proofErr w:type="spellStart"/>
      <w:proofErr w:type="gramStart"/>
      <w:r w:rsidRPr="00F122EA">
        <w:t>риск-менеджмента</w:t>
      </w:r>
      <w:proofErr w:type="spellEnd"/>
      <w:proofErr w:type="gramEnd"/>
      <w:r w:rsidRPr="00F122EA">
        <w:t xml:space="preserve"> </w:t>
      </w:r>
      <w:r>
        <w:t>может применяться в страховой компании, главным образом, для оптимизации</w:t>
      </w:r>
      <w:r w:rsidRPr="00F122EA">
        <w:t xml:space="preserve"> совокупной ве</w:t>
      </w:r>
      <w:r w:rsidR="00287D74">
        <w:t>личины и структуры капитала с целью</w:t>
      </w:r>
      <w:r w:rsidRPr="00F122EA">
        <w:t xml:space="preserve"> максимальной э</w:t>
      </w:r>
      <w:r>
        <w:t xml:space="preserve">ффективности его использования. </w:t>
      </w:r>
      <w:r w:rsidRPr="00F122EA">
        <w:t xml:space="preserve">Для </w:t>
      </w:r>
      <w:r>
        <w:t>страховой компании</w:t>
      </w:r>
      <w:r w:rsidRPr="00F122EA">
        <w:t xml:space="preserve"> показатель RAROC может быт</w:t>
      </w:r>
      <w:r>
        <w:t xml:space="preserve">ь рассчитан следующим образом: </w:t>
      </w:r>
    </w:p>
    <w:p w:rsidR="0096058A" w:rsidRPr="0096058A" w:rsidRDefault="00A50F8C" w:rsidP="000612CC">
      <w:pPr>
        <w:jc w:val="center"/>
      </w:pPr>
      <w:r>
        <w:rPr>
          <w:szCs w:val="32"/>
        </w:rPr>
        <w:t xml:space="preserve">          </w:t>
      </w:r>
      <w:r w:rsidR="0096058A" w:rsidRPr="0096058A">
        <w:rPr>
          <w:szCs w:val="32"/>
        </w:rPr>
        <w:t xml:space="preserve">                              </w:t>
      </w:r>
      <m:oMath>
        <m:r>
          <m:rPr>
            <m:sty m:val="p"/>
          </m:rPr>
          <w:rPr>
            <w:rFonts w:ascii="Cambria Math" w:hAnsi="Cambria Math"/>
            <w:szCs w:val="32"/>
          </w:rPr>
          <m:t>RAROC</m:t>
        </m:r>
        <m:r>
          <m:rPr>
            <m:sty m:val="p"/>
          </m:rPr>
          <w:rPr>
            <w:rFonts w:ascii="Cambria Math"/>
            <w:szCs w:val="32"/>
          </w:rPr>
          <m:t>=</m:t>
        </m:r>
        <m:f>
          <m:fPr>
            <m:ctrlPr>
              <w:rPr>
                <w:rFonts w:ascii="Cambria Math" w:hAnsi="Cambria Math"/>
                <w:szCs w:val="32"/>
              </w:rPr>
            </m:ctrlPr>
          </m:fPr>
          <m:num>
            <m:r>
              <m:rPr>
                <m:sty m:val="p"/>
              </m:rPr>
              <w:rPr>
                <w:rFonts w:ascii="Cambria Math" w:hAnsi="Cambria Math"/>
                <w:szCs w:val="32"/>
              </w:rPr>
              <m:t>E</m:t>
            </m:r>
            <m:r>
              <m:rPr>
                <m:sty m:val="p"/>
              </m:rPr>
              <w:rPr>
                <w:rFonts w:ascii="Cambria Math"/>
                <w:szCs w:val="32"/>
              </w:rPr>
              <m:t>-</m:t>
            </m:r>
            <m:r>
              <m:rPr>
                <m:sty m:val="p"/>
              </m:rPr>
              <w:rPr>
                <w:rFonts w:ascii="Cambria Math" w:hAnsi="Cambria Math"/>
                <w:szCs w:val="32"/>
              </w:rPr>
              <m:t>EL</m:t>
            </m:r>
          </m:num>
          <m:den>
            <m:r>
              <m:rPr>
                <m:sty m:val="p"/>
              </m:rPr>
              <w:rPr>
                <w:rFonts w:ascii="Cambria Math" w:hAnsi="Cambria Math"/>
                <w:szCs w:val="32"/>
              </w:rPr>
              <m:t>RC</m:t>
            </m:r>
          </m:den>
        </m:f>
        <m:r>
          <m:rPr>
            <m:sty m:val="p"/>
          </m:rPr>
          <w:rPr>
            <w:rFonts w:ascii="Cambria Math" w:hAnsi="Cambria Math"/>
            <w:szCs w:val="32"/>
          </w:rPr>
          <m:t xml:space="preserve"> </m:t>
        </m:r>
        <m:r>
          <m:rPr>
            <m:sty m:val="p"/>
          </m:rPr>
          <w:rPr>
            <w:rStyle w:val="a6"/>
            <w:rFonts w:ascii="Cambria Math" w:hAnsi="Cambria Math"/>
            <w:szCs w:val="32"/>
          </w:rPr>
          <w:footnoteReference w:id="15"/>
        </m:r>
      </m:oMath>
      <w:r w:rsidR="000612CC" w:rsidRPr="00CC0268">
        <w:rPr>
          <w:i/>
        </w:rPr>
        <w:t>,</w:t>
      </w:r>
      <w:r w:rsidR="000612CC">
        <w:rPr>
          <w:i/>
        </w:rPr>
        <w:t xml:space="preserve">  </w:t>
      </w:r>
      <w:r w:rsidR="0096058A" w:rsidRPr="0096058A">
        <w:rPr>
          <w:i/>
        </w:rPr>
        <w:t xml:space="preserve">                                              </w:t>
      </w:r>
      <w:r w:rsidR="00484541">
        <w:t>(3</w:t>
      </w:r>
      <w:r w:rsidR="0096058A" w:rsidRPr="0096058A">
        <w:t>)</w:t>
      </w:r>
    </w:p>
    <w:p w:rsidR="000612CC" w:rsidRPr="00703393" w:rsidRDefault="000612CC" w:rsidP="0096058A">
      <w:r w:rsidRPr="0096058A">
        <w:t>где</w:t>
      </w:r>
      <w:r w:rsidR="0096058A">
        <w:t>:</w:t>
      </w:r>
    </w:p>
    <w:p w:rsidR="000612CC" w:rsidRPr="00E8244E" w:rsidRDefault="000612CC" w:rsidP="00A57F71">
      <w:r>
        <w:lastRenderedPageBreak/>
        <w:t>Е (</w:t>
      </w:r>
      <w:proofErr w:type="spellStart"/>
      <w:r>
        <w:t>earnings</w:t>
      </w:r>
      <w:proofErr w:type="spellEnd"/>
      <w:r>
        <w:t>)</w:t>
      </w:r>
      <w:r w:rsidRPr="00E8244E">
        <w:t xml:space="preserve"> – </w:t>
      </w:r>
      <w:r w:rsidRPr="00F122EA">
        <w:t xml:space="preserve">чистая </w:t>
      </w:r>
      <w:r w:rsidR="00A57F71">
        <w:t>прибыль после налогообложения,</w:t>
      </w:r>
      <w:r>
        <w:t xml:space="preserve"> </w:t>
      </w:r>
    </w:p>
    <w:p w:rsidR="000612CC" w:rsidRPr="00E8244E" w:rsidRDefault="000612CC" w:rsidP="00A57F71">
      <w:r>
        <w:t>EL (</w:t>
      </w:r>
      <w:proofErr w:type="spellStart"/>
      <w:r>
        <w:t>expected</w:t>
      </w:r>
      <w:proofErr w:type="spellEnd"/>
      <w:r>
        <w:t xml:space="preserve"> </w:t>
      </w:r>
      <w:proofErr w:type="spellStart"/>
      <w:r>
        <w:t>loss</w:t>
      </w:r>
      <w:proofErr w:type="spellEnd"/>
      <w:r>
        <w:t xml:space="preserve">) – </w:t>
      </w:r>
      <w:r w:rsidRPr="00F122EA">
        <w:t>о</w:t>
      </w:r>
      <w:r>
        <w:t>жи</w:t>
      </w:r>
      <w:r w:rsidR="00A57F71">
        <w:t>даемые потери вследствие рисков,</w:t>
      </w:r>
      <w:r>
        <w:t xml:space="preserve"> </w:t>
      </w:r>
    </w:p>
    <w:p w:rsidR="000612CC" w:rsidRPr="00CC0268" w:rsidRDefault="000544C1" w:rsidP="00A57F71">
      <w:r>
        <w:t>RC (</w:t>
      </w:r>
      <w:proofErr w:type="spellStart"/>
      <w:r>
        <w:t>risk</w:t>
      </w:r>
      <w:proofErr w:type="spellEnd"/>
      <w:r>
        <w:t xml:space="preserve"> </w:t>
      </w:r>
      <w:proofErr w:type="spellStart"/>
      <w:r>
        <w:t>capital</w:t>
      </w:r>
      <w:proofErr w:type="spellEnd"/>
      <w:r>
        <w:t>) – необходимый капитал.</w:t>
      </w:r>
    </w:p>
    <w:p w:rsidR="00F84DF2" w:rsidRDefault="000612CC" w:rsidP="000612CC">
      <w:r w:rsidRPr="00F122EA">
        <w:t>RAROC, как и показ</w:t>
      </w:r>
      <w:r>
        <w:t>атель EVA, для определения</w:t>
      </w:r>
      <w:r w:rsidRPr="00F122EA">
        <w:t xml:space="preserve"> эффек</w:t>
      </w:r>
      <w:r>
        <w:t>тивности деятельности компании или ее отдельных подразделений</w:t>
      </w:r>
      <w:r w:rsidR="00F84DF2">
        <w:t xml:space="preserve"> сопоставляется с нулем – положительное значение </w:t>
      </w:r>
      <w:r w:rsidR="00922D2D">
        <w:t>говорит о</w:t>
      </w:r>
      <w:r w:rsidR="00F84DF2">
        <w:t xml:space="preserve"> прирост</w:t>
      </w:r>
      <w:r w:rsidR="00922D2D">
        <w:t>е</w:t>
      </w:r>
      <w:r w:rsidR="00F84DF2">
        <w:t xml:space="preserve"> рыночной стоимости компании над балансовой стоимостью и, следовательно, стимулом к дальнейшему вложению средств.</w:t>
      </w:r>
    </w:p>
    <w:p w:rsidR="00290EAE" w:rsidRDefault="000612CC" w:rsidP="00290EAE">
      <w:r>
        <w:t xml:space="preserve">Отдельное внимание хотелось бы уделить расчёту стоимости капитала. </w:t>
      </w:r>
      <w:r w:rsidRPr="00582DFF">
        <w:t xml:space="preserve">Стоимость капитала </w:t>
      </w:r>
      <w:r w:rsidR="00750231">
        <w:t xml:space="preserve">представляет собой ставку процента, которая учитывает как стоимость заёмных средств, так и стоимость капитала для акционеров. </w:t>
      </w:r>
      <w:r>
        <w:t xml:space="preserve">Этот показатель мы будем определять по формуле модели оценки капитальных активов </w:t>
      </w:r>
      <w:r w:rsidRPr="00582DFF">
        <w:t>CAPM (</w:t>
      </w:r>
      <w:proofErr w:type="spellStart"/>
      <w:r w:rsidRPr="00582DFF">
        <w:t>capital</w:t>
      </w:r>
      <w:proofErr w:type="spellEnd"/>
      <w:r w:rsidRPr="00582DFF">
        <w:t xml:space="preserve"> </w:t>
      </w:r>
      <w:proofErr w:type="spellStart"/>
      <w:r w:rsidRPr="00582DFF">
        <w:t>assets</w:t>
      </w:r>
      <w:proofErr w:type="spellEnd"/>
      <w:r w:rsidRPr="00582DFF">
        <w:t xml:space="preserve"> </w:t>
      </w:r>
      <w:proofErr w:type="spellStart"/>
      <w:r w:rsidRPr="00582DFF">
        <w:t>pricing</w:t>
      </w:r>
      <w:proofErr w:type="spellEnd"/>
      <w:r w:rsidRPr="00582DFF">
        <w:t xml:space="preserve"> </w:t>
      </w:r>
      <w:proofErr w:type="spellStart"/>
      <w:r w:rsidRPr="00582DFF">
        <w:t>model</w:t>
      </w:r>
      <w:proofErr w:type="spellEnd"/>
      <w:r w:rsidRPr="00582DFF">
        <w:t>)</w:t>
      </w:r>
      <w:r>
        <w:t xml:space="preserve">. </w:t>
      </w:r>
      <w:r w:rsidRPr="00ED720B">
        <w:t xml:space="preserve">В соответствии с </w:t>
      </w:r>
      <w:r>
        <w:t>данной моделью,</w:t>
      </w:r>
      <w:r w:rsidRPr="00ED720B">
        <w:t xml:space="preserve"> ст</w:t>
      </w:r>
      <w:r>
        <w:t>оимость собственного капитала организации</w:t>
      </w:r>
      <w:r w:rsidRPr="00ED720B">
        <w:t xml:space="preserve"> определяется по формуле</w:t>
      </w:r>
      <w:r>
        <w:t>:</w:t>
      </w:r>
    </w:p>
    <w:p w:rsidR="000612CC" w:rsidRPr="00290EAE" w:rsidRDefault="008C1860" w:rsidP="00290EAE">
      <w:r>
        <w:t xml:space="preserve">          </w:t>
      </w:r>
      <w:r w:rsidR="00290EAE">
        <w:t xml:space="preserve">                  </w:t>
      </w:r>
      <m:oMath>
        <m:r>
          <m:rPr>
            <m:sty m:val="p"/>
          </m:rPr>
          <w:rPr>
            <w:rFonts w:ascii="Cambria Math" w:hAnsi="Cambria Math"/>
            <w:szCs w:val="28"/>
          </w:rPr>
          <m:t>CAPM=</m:t>
        </m:r>
        <m:sSub>
          <m:sSubPr>
            <m:ctrlPr>
              <w:rPr>
                <w:rFonts w:ascii="Cambria Math" w:hAnsi="Cambria Math"/>
                <w:szCs w:val="28"/>
                <w:lang w:val="en-US"/>
              </w:rPr>
            </m:ctrlPr>
          </m:sSubPr>
          <m:e>
            <m:r>
              <m:rPr>
                <m:sty m:val="p"/>
              </m:rPr>
              <w:rPr>
                <w:rFonts w:ascii="Cambria Math" w:hAnsi="Cambria Math"/>
                <w:szCs w:val="28"/>
                <w:lang w:val="en-US"/>
              </w:rPr>
              <m:t>r</m:t>
            </m:r>
          </m:e>
          <m:sub>
            <m:r>
              <m:rPr>
                <m:sty m:val="p"/>
              </m:rPr>
              <w:rPr>
                <w:rFonts w:ascii="Cambria Math" w:hAnsi="Cambria Math"/>
                <w:szCs w:val="28"/>
                <w:lang w:val="en-US"/>
              </w:rPr>
              <m:t>rf</m:t>
            </m:r>
          </m:sub>
        </m:sSub>
        <m:r>
          <m:rPr>
            <m:sty m:val="p"/>
          </m:rPr>
          <w:rPr>
            <w:rFonts w:ascii="Cambria Math" w:hAnsi="Cambria Math"/>
            <w:szCs w:val="28"/>
          </w:rPr>
          <m:t xml:space="preserve">+ </m:t>
        </m:r>
        <m:r>
          <m:rPr>
            <m:sty m:val="p"/>
          </m:rPr>
          <w:rPr>
            <w:rFonts w:ascii="Cambria Math" w:hAnsi="Cambria Math"/>
            <w:szCs w:val="28"/>
            <w:lang w:val="en-US"/>
          </w:rPr>
          <m:t>β</m:t>
        </m:r>
        <m:r>
          <m:rPr>
            <m:sty m:val="p"/>
          </m:rPr>
          <w:rPr>
            <w:rFonts w:ascii="Cambria Math" w:hAnsi="Cambria Math"/>
            <w:szCs w:val="28"/>
          </w:rPr>
          <m:t>*</m:t>
        </m:r>
        <m:d>
          <m:dPr>
            <m:ctrlPr>
              <w:rPr>
                <w:rFonts w:ascii="Cambria Math" w:hAnsi="Cambria Math"/>
                <w:szCs w:val="28"/>
                <w:lang w:val="en-US"/>
              </w:rPr>
            </m:ctrlPr>
          </m:dPr>
          <m:e>
            <m:sSub>
              <m:sSubPr>
                <m:ctrlPr>
                  <w:rPr>
                    <w:rFonts w:ascii="Cambria Math" w:hAnsi="Cambria Math"/>
                    <w:szCs w:val="28"/>
                    <w:lang w:val="en-US"/>
                  </w:rPr>
                </m:ctrlPr>
              </m:sSubPr>
              <m:e>
                <m:r>
                  <m:rPr>
                    <m:sty m:val="p"/>
                  </m:rPr>
                  <w:rPr>
                    <w:rFonts w:ascii="Cambria Math" w:hAnsi="Cambria Math"/>
                    <w:szCs w:val="28"/>
                    <w:lang w:val="en-US"/>
                  </w:rPr>
                  <m:t>r</m:t>
                </m:r>
              </m:e>
              <m:sub>
                <m:r>
                  <m:rPr>
                    <m:sty m:val="p"/>
                  </m:rPr>
                  <w:rPr>
                    <w:rFonts w:ascii="Cambria Math" w:hAnsi="Cambria Math"/>
                    <w:szCs w:val="28"/>
                    <w:lang w:val="en-US"/>
                  </w:rPr>
                  <m:t>m</m:t>
                </m:r>
              </m:sub>
            </m:sSub>
            <m:r>
              <m:rPr>
                <m:sty m:val="p"/>
              </m:rPr>
              <w:rPr>
                <w:rFonts w:ascii="Cambria Math" w:hAnsi="Cambria Math"/>
                <w:szCs w:val="28"/>
              </w:rPr>
              <m:t>-</m:t>
            </m:r>
            <m:sSub>
              <m:sSubPr>
                <m:ctrlPr>
                  <w:rPr>
                    <w:rFonts w:ascii="Cambria Math" w:hAnsi="Cambria Math"/>
                    <w:szCs w:val="28"/>
                    <w:lang w:val="en-US"/>
                  </w:rPr>
                </m:ctrlPr>
              </m:sSubPr>
              <m:e>
                <m:r>
                  <m:rPr>
                    <m:sty m:val="p"/>
                  </m:rPr>
                  <w:rPr>
                    <w:rFonts w:ascii="Cambria Math" w:hAnsi="Cambria Math"/>
                    <w:szCs w:val="28"/>
                    <w:lang w:val="en-US"/>
                  </w:rPr>
                  <m:t>r</m:t>
                </m:r>
              </m:e>
              <m:sub>
                <m:r>
                  <m:rPr>
                    <m:sty m:val="p"/>
                  </m:rPr>
                  <w:rPr>
                    <w:rFonts w:ascii="Cambria Math" w:hAnsi="Cambria Math"/>
                    <w:szCs w:val="28"/>
                    <w:lang w:val="en-US"/>
                  </w:rPr>
                  <m:t>rf</m:t>
                </m:r>
              </m:sub>
            </m:sSub>
          </m:e>
        </m:d>
        <m:r>
          <m:rPr>
            <m:sty m:val="p"/>
          </m:rPr>
          <w:rPr>
            <w:rStyle w:val="a6"/>
            <w:rFonts w:ascii="Cambria Math" w:hAnsi="Cambria Math"/>
          </w:rPr>
          <w:footnoteReference w:id="16"/>
        </m:r>
        <m:r>
          <m:rPr>
            <m:sty m:val="p"/>
          </m:rPr>
          <w:rPr>
            <w:rFonts w:ascii="Cambria Math" w:hAnsi="Cambria Math"/>
            <w:szCs w:val="28"/>
          </w:rPr>
          <m:t>,</m:t>
        </m:r>
      </m:oMath>
      <w:r w:rsidR="000612CC" w:rsidRPr="0060261B">
        <w:rPr>
          <w:rFonts w:eastAsiaTheme="minorEastAsia"/>
          <w:szCs w:val="28"/>
        </w:rPr>
        <w:t xml:space="preserve">          </w:t>
      </w:r>
      <w:r w:rsidR="00CF5260">
        <w:rPr>
          <w:rFonts w:eastAsiaTheme="minorEastAsia"/>
          <w:szCs w:val="28"/>
        </w:rPr>
        <w:t xml:space="preserve">                             (</w:t>
      </w:r>
      <w:r w:rsidR="00484541">
        <w:rPr>
          <w:rFonts w:eastAsiaTheme="minorEastAsia"/>
          <w:szCs w:val="28"/>
        </w:rPr>
        <w:t>4</w:t>
      </w:r>
      <w:r w:rsidR="00290EAE">
        <w:rPr>
          <w:rFonts w:eastAsiaTheme="minorEastAsia"/>
          <w:szCs w:val="28"/>
        </w:rPr>
        <w:t>)</w:t>
      </w:r>
    </w:p>
    <w:p w:rsidR="000612CC" w:rsidRPr="00ED720B"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rPr>
          <w:sz w:val="28"/>
        </w:rPr>
      </w:pPr>
      <w:r w:rsidRPr="00ED720B">
        <w:rPr>
          <w:sz w:val="28"/>
        </w:rPr>
        <w:t xml:space="preserve">где: </w:t>
      </w:r>
    </w:p>
    <w:p w:rsidR="000612CC" w:rsidRPr="00ED720B" w:rsidRDefault="000612CC" w:rsidP="00290EA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both"/>
        <w:rPr>
          <w:sz w:val="28"/>
        </w:rPr>
      </w:pPr>
      <w:proofErr w:type="spellStart"/>
      <w:proofErr w:type="gramStart"/>
      <w:r w:rsidRPr="00D90328">
        <w:rPr>
          <w:sz w:val="28"/>
          <w:lang w:val="en-US"/>
        </w:rPr>
        <w:t>r</w:t>
      </w:r>
      <w:r w:rsidRPr="00D90328">
        <w:rPr>
          <w:sz w:val="28"/>
          <w:vertAlign w:val="subscript"/>
          <w:lang w:val="en-US"/>
        </w:rPr>
        <w:t>rf</w:t>
      </w:r>
      <w:proofErr w:type="spellEnd"/>
      <w:proofErr w:type="gramEnd"/>
      <w:r w:rsidR="00A57F71">
        <w:rPr>
          <w:sz w:val="28"/>
        </w:rPr>
        <w:t xml:space="preserve"> – </w:t>
      </w:r>
      <w:proofErr w:type="spellStart"/>
      <w:r w:rsidRPr="00ED720B">
        <w:rPr>
          <w:sz w:val="28"/>
        </w:rPr>
        <w:t>безрисковая</w:t>
      </w:r>
      <w:proofErr w:type="spellEnd"/>
      <w:r w:rsidRPr="00ED720B">
        <w:rPr>
          <w:sz w:val="28"/>
        </w:rPr>
        <w:t xml:space="preserve"> ставка </w:t>
      </w:r>
      <w:r>
        <w:rPr>
          <w:sz w:val="28"/>
        </w:rPr>
        <w:t>доходности (ставка доходности по государственным ценным бумагам)</w:t>
      </w:r>
      <w:r w:rsidR="00A57F71">
        <w:rPr>
          <w:sz w:val="28"/>
        </w:rPr>
        <w:t>,</w:t>
      </w:r>
    </w:p>
    <w:p w:rsidR="000612CC" w:rsidRPr="00ED720B"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rPr>
          <w:sz w:val="28"/>
        </w:rPr>
      </w:pPr>
      <w:proofErr w:type="spellStart"/>
      <w:proofErr w:type="gramStart"/>
      <w:r w:rsidRPr="00D90328">
        <w:rPr>
          <w:sz w:val="28"/>
          <w:lang w:val="en-US"/>
        </w:rPr>
        <w:t>r</w:t>
      </w:r>
      <w:r w:rsidRPr="00D90328">
        <w:rPr>
          <w:sz w:val="28"/>
          <w:vertAlign w:val="subscript"/>
          <w:lang w:val="en-US"/>
        </w:rPr>
        <w:t>m</w:t>
      </w:r>
      <w:proofErr w:type="spellEnd"/>
      <w:proofErr w:type="gramEnd"/>
      <w:r w:rsidR="00A57F71">
        <w:rPr>
          <w:sz w:val="28"/>
        </w:rPr>
        <w:t xml:space="preserve"> – среднерыночная доходность,</w:t>
      </w:r>
    </w:p>
    <w:p w:rsidR="000612CC"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both"/>
        <w:rPr>
          <w:sz w:val="28"/>
        </w:rPr>
      </w:pPr>
      <w:r w:rsidRPr="008B7137">
        <w:rPr>
          <w:sz w:val="28"/>
        </w:rPr>
        <w:t>β – рискованность актива</w:t>
      </w:r>
      <w:r w:rsidRPr="008B7137">
        <w:rPr>
          <w:b/>
          <w:sz w:val="28"/>
        </w:rPr>
        <w:t xml:space="preserve"> </w:t>
      </w:r>
      <w:r w:rsidRPr="00ED720B">
        <w:rPr>
          <w:sz w:val="28"/>
        </w:rPr>
        <w:t xml:space="preserve">(является </w:t>
      </w:r>
      <w:r>
        <w:rPr>
          <w:sz w:val="28"/>
        </w:rPr>
        <w:t>риском акций определенной организации</w:t>
      </w:r>
      <w:r w:rsidRPr="00ED720B">
        <w:rPr>
          <w:sz w:val="28"/>
        </w:rPr>
        <w:t>).</w:t>
      </w:r>
      <w:r>
        <w:rPr>
          <w:sz w:val="28"/>
        </w:rPr>
        <w:t xml:space="preserve"> </w:t>
      </w:r>
    </w:p>
    <w:p w:rsidR="000612CC"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both"/>
        <w:rPr>
          <w:sz w:val="28"/>
        </w:rPr>
      </w:pPr>
      <w:r>
        <w:rPr>
          <w:sz w:val="28"/>
        </w:rPr>
        <w:t xml:space="preserve">Формула для расчета </w:t>
      </w:r>
      <w:proofErr w:type="spellStart"/>
      <w:r>
        <w:rPr>
          <w:sz w:val="28"/>
        </w:rPr>
        <w:t>бета-коэффициента</w:t>
      </w:r>
      <w:proofErr w:type="spellEnd"/>
      <w:r>
        <w:rPr>
          <w:sz w:val="28"/>
        </w:rPr>
        <w:t xml:space="preserve"> для страховой компании</w:t>
      </w:r>
      <w:r w:rsidR="00290EAE">
        <w:rPr>
          <w:sz w:val="28"/>
        </w:rPr>
        <w:t xml:space="preserve"> выглядит следующим образом</w:t>
      </w:r>
      <w:r>
        <w:rPr>
          <w:sz w:val="28"/>
        </w:rPr>
        <w:t>:</w:t>
      </w:r>
    </w:p>
    <w:p w:rsidR="000612CC" w:rsidRPr="004715C4" w:rsidRDefault="00290EAE" w:rsidP="00290EA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center"/>
        <w:rPr>
          <w:sz w:val="28"/>
        </w:rPr>
      </w:pPr>
      <w:r w:rsidRPr="00F602DD">
        <w:rPr>
          <w:sz w:val="32"/>
        </w:rPr>
        <w:t xml:space="preserve">  </w:t>
      </w:r>
      <w:r w:rsidR="008C1860">
        <w:rPr>
          <w:sz w:val="32"/>
        </w:rPr>
        <w:t xml:space="preserve">                    </w:t>
      </w:r>
      <w:r w:rsidRPr="00F602DD">
        <w:rPr>
          <w:sz w:val="32"/>
        </w:rPr>
        <w:t xml:space="preserve">               </w:t>
      </w:r>
      <m:oMath>
        <m:r>
          <m:rPr>
            <m:sty m:val="p"/>
          </m:rPr>
          <w:rPr>
            <w:rFonts w:ascii="Cambria Math" w:hAnsi="Cambria Math"/>
            <w:sz w:val="32"/>
          </w:rPr>
          <m:t>β=</m:t>
        </m:r>
        <m:f>
          <m:fPr>
            <m:ctrlPr>
              <w:rPr>
                <w:rFonts w:ascii="Cambria Math" w:hAnsi="Cambria Math"/>
                <w:sz w:val="32"/>
              </w:rPr>
            </m:ctrlPr>
          </m:fPr>
          <m:num>
            <m:r>
              <m:rPr>
                <m:sty m:val="p"/>
              </m:rPr>
              <w:rPr>
                <w:rFonts w:ascii="Cambria Math" w:hAnsi="Cambria Math"/>
                <w:sz w:val="32"/>
              </w:rPr>
              <m:t>0,8</m:t>
            </m:r>
          </m:num>
          <m:den>
            <m:r>
              <m:rPr>
                <m:sty m:val="p"/>
              </m:rPr>
              <w:rPr>
                <w:rFonts w:ascii="Cambria Math" w:hAnsi="Cambria Math"/>
                <w:sz w:val="32"/>
              </w:rPr>
              <m:t>(1+</m:t>
            </m:r>
            <m:d>
              <m:dPr>
                <m:ctrlPr>
                  <w:rPr>
                    <w:rFonts w:ascii="Cambria Math" w:hAnsi="Cambria Math"/>
                    <w:sz w:val="32"/>
                  </w:rPr>
                </m:ctrlPr>
              </m:dPr>
              <m:e>
                <m:r>
                  <m:rPr>
                    <m:sty m:val="p"/>
                  </m:rPr>
                  <w:rPr>
                    <w:rFonts w:ascii="Cambria Math" w:hAnsi="Cambria Math"/>
                    <w:sz w:val="32"/>
                  </w:rPr>
                  <m:t>1-</m:t>
                </m:r>
                <m:r>
                  <m:rPr>
                    <m:sty m:val="p"/>
                  </m:rPr>
                  <w:rPr>
                    <w:rFonts w:ascii="Cambria Math" w:hAnsi="Cambria Math"/>
                    <w:sz w:val="32"/>
                    <w:lang w:val="en-US"/>
                  </w:rPr>
                  <m:t>T</m:t>
                </m:r>
                <m:ctrlPr>
                  <w:rPr>
                    <w:rFonts w:ascii="Cambria Math" w:hAnsi="Cambria Math"/>
                    <w:sz w:val="32"/>
                    <w:lang w:val="en-US"/>
                  </w:rPr>
                </m:ctrlPr>
              </m:e>
            </m:d>
            <m:r>
              <m:rPr>
                <m:sty m:val="p"/>
              </m:rPr>
              <w:rPr>
                <w:rFonts w:ascii="Cambria Math" w:hAnsi="Cambria Math"/>
                <w:sz w:val="32"/>
              </w:rPr>
              <m:t>*</m:t>
            </m:r>
            <m:f>
              <m:fPr>
                <m:ctrlPr>
                  <w:rPr>
                    <w:rFonts w:ascii="Cambria Math" w:hAnsi="Cambria Math"/>
                    <w:sz w:val="32"/>
                    <w:lang w:val="en-US"/>
                  </w:rPr>
                </m:ctrlPr>
              </m:fPr>
              <m:num>
                <m:r>
                  <m:rPr>
                    <m:sty m:val="p"/>
                  </m:rPr>
                  <w:rPr>
                    <w:rFonts w:ascii="Cambria Math" w:hAnsi="Cambria Math"/>
                    <w:sz w:val="32"/>
                    <w:lang w:val="en-US"/>
                  </w:rPr>
                  <m:t>D</m:t>
                </m:r>
              </m:num>
              <m:den>
                <m:r>
                  <m:rPr>
                    <m:sty m:val="p"/>
                  </m:rPr>
                  <w:rPr>
                    <w:rFonts w:ascii="Cambria Math" w:hAnsi="Cambria Math"/>
                    <w:sz w:val="32"/>
                    <w:lang w:val="en-US"/>
                  </w:rPr>
                  <m:t>E</m:t>
                </m:r>
              </m:den>
            </m:f>
            <m:r>
              <m:rPr>
                <m:sty m:val="p"/>
              </m:rPr>
              <w:rPr>
                <w:rFonts w:ascii="Cambria Math" w:hAnsi="Cambria Math"/>
                <w:sz w:val="32"/>
              </w:rPr>
              <m:t>)</m:t>
            </m:r>
          </m:den>
        </m:f>
      </m:oMath>
      <w:r w:rsidRPr="00F602DD">
        <w:rPr>
          <w:sz w:val="28"/>
        </w:rPr>
        <w:t>,</w:t>
      </w:r>
      <w:r w:rsidR="008C1860">
        <w:rPr>
          <w:rStyle w:val="a6"/>
          <w:sz w:val="28"/>
        </w:rPr>
        <w:footnoteReference w:id="17"/>
      </w:r>
      <w:r w:rsidRPr="00F602DD">
        <w:rPr>
          <w:sz w:val="28"/>
        </w:rPr>
        <w:t xml:space="preserve">                                           </w:t>
      </w:r>
      <w:r w:rsidR="00CF5260">
        <w:rPr>
          <w:sz w:val="28"/>
        </w:rPr>
        <w:t xml:space="preserve"> (</w:t>
      </w:r>
      <w:r w:rsidR="00484541">
        <w:rPr>
          <w:sz w:val="28"/>
        </w:rPr>
        <w:t>5</w:t>
      </w:r>
      <w:r>
        <w:rPr>
          <w:sz w:val="28"/>
        </w:rPr>
        <w:t>)</w:t>
      </w:r>
    </w:p>
    <w:p w:rsidR="000612CC"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both"/>
        <w:rPr>
          <w:sz w:val="28"/>
        </w:rPr>
      </w:pPr>
      <w:r>
        <w:rPr>
          <w:sz w:val="28"/>
        </w:rPr>
        <w:lastRenderedPageBreak/>
        <w:t>где:</w:t>
      </w:r>
    </w:p>
    <w:p w:rsidR="000612CC"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both"/>
        <w:rPr>
          <w:sz w:val="28"/>
        </w:rPr>
      </w:pPr>
      <w:r w:rsidRPr="00D90328">
        <w:rPr>
          <w:sz w:val="28"/>
        </w:rPr>
        <w:t>Т</w:t>
      </w:r>
      <w:r w:rsidR="00A57F71">
        <w:rPr>
          <w:sz w:val="28"/>
        </w:rPr>
        <w:t xml:space="preserve"> – ставка налога на прибыль,</w:t>
      </w:r>
    </w:p>
    <w:p w:rsidR="000612CC"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both"/>
        <w:rPr>
          <w:sz w:val="28"/>
        </w:rPr>
      </w:pPr>
      <w:r>
        <w:rPr>
          <w:sz w:val="28"/>
          <w:lang w:val="en-US"/>
        </w:rPr>
        <w:t>E</w:t>
      </w:r>
      <w:r>
        <w:rPr>
          <w:sz w:val="28"/>
        </w:rPr>
        <w:t xml:space="preserve"> –</w:t>
      </w:r>
      <w:r w:rsidR="00A57F71">
        <w:rPr>
          <w:sz w:val="28"/>
        </w:rPr>
        <w:t xml:space="preserve"> </w:t>
      </w:r>
      <w:proofErr w:type="gramStart"/>
      <w:r>
        <w:rPr>
          <w:sz w:val="28"/>
        </w:rPr>
        <w:t>доля</w:t>
      </w:r>
      <w:proofErr w:type="gramEnd"/>
      <w:r>
        <w:rPr>
          <w:sz w:val="28"/>
        </w:rPr>
        <w:t xml:space="preserve"> собственного капитала в общей валюте баланса</w:t>
      </w:r>
      <w:r w:rsidR="0044036D" w:rsidRPr="0044036D">
        <w:rPr>
          <w:sz w:val="28"/>
        </w:rPr>
        <w:t xml:space="preserve">, </w:t>
      </w:r>
      <w:r w:rsidR="0044036D">
        <w:rPr>
          <w:sz w:val="28"/>
        </w:rPr>
        <w:t>выраженная в процентах</w:t>
      </w:r>
      <w:r w:rsidR="00A57F71">
        <w:rPr>
          <w:sz w:val="28"/>
        </w:rPr>
        <w:t>,</w:t>
      </w:r>
    </w:p>
    <w:p w:rsidR="000612CC" w:rsidRPr="00B761FE" w:rsidRDefault="000612CC" w:rsidP="000612CC">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jc w:val="both"/>
        <w:rPr>
          <w:sz w:val="28"/>
        </w:rPr>
      </w:pPr>
      <w:r>
        <w:rPr>
          <w:sz w:val="28"/>
          <w:lang w:val="en-US"/>
        </w:rPr>
        <w:t>D</w:t>
      </w:r>
      <w:r>
        <w:rPr>
          <w:sz w:val="28"/>
        </w:rPr>
        <w:t xml:space="preserve"> - </w:t>
      </w:r>
      <w:proofErr w:type="gramStart"/>
      <w:r>
        <w:rPr>
          <w:sz w:val="28"/>
        </w:rPr>
        <w:t>доля</w:t>
      </w:r>
      <w:proofErr w:type="gramEnd"/>
      <w:r>
        <w:rPr>
          <w:sz w:val="28"/>
        </w:rPr>
        <w:t xml:space="preserve"> заемного капитала в общей валюте баланса</w:t>
      </w:r>
      <w:r w:rsidR="0044036D" w:rsidRPr="0044036D">
        <w:rPr>
          <w:sz w:val="28"/>
        </w:rPr>
        <w:t xml:space="preserve">, </w:t>
      </w:r>
      <w:r w:rsidR="0044036D">
        <w:rPr>
          <w:sz w:val="28"/>
        </w:rPr>
        <w:t>выраженная в процентах</w:t>
      </w:r>
      <w:r>
        <w:rPr>
          <w:sz w:val="28"/>
        </w:rPr>
        <w:t>.</w:t>
      </w:r>
    </w:p>
    <w:p w:rsidR="000612CC" w:rsidRDefault="000612CC" w:rsidP="000612CC">
      <w:r>
        <w:t>Нужно отметить, что н</w:t>
      </w:r>
      <w:r w:rsidRPr="00582DFF">
        <w:t xml:space="preserve">а практике </w:t>
      </w:r>
      <w:r>
        <w:t>большая часть компаний используе</w:t>
      </w:r>
      <w:r w:rsidRPr="00582DFF">
        <w:t>т</w:t>
      </w:r>
      <w:r w:rsidR="00C77512">
        <w:t xml:space="preserve"> не только собственный, но и заё</w:t>
      </w:r>
      <w:r w:rsidRPr="00582DFF">
        <w:t xml:space="preserve">мный капитал. </w:t>
      </w:r>
      <w:r w:rsidR="003D6FDA">
        <w:t xml:space="preserve">Для расчёта ставки, учитывающей стоимость собственного капитала, а также стоимость заёмных средств, исходят из </w:t>
      </w:r>
      <w:r w:rsidRPr="00582DFF">
        <w:t xml:space="preserve">средневзвешенной стоимости капитала </w:t>
      </w:r>
      <w:r w:rsidRPr="008B7137">
        <w:rPr>
          <w:iCs/>
        </w:rPr>
        <w:t xml:space="preserve">(WACC — </w:t>
      </w:r>
      <w:proofErr w:type="spellStart"/>
      <w:r w:rsidRPr="008B7137">
        <w:rPr>
          <w:iCs/>
        </w:rPr>
        <w:t>weighted</w:t>
      </w:r>
      <w:proofErr w:type="spellEnd"/>
      <w:r w:rsidRPr="008B7137">
        <w:rPr>
          <w:iCs/>
        </w:rPr>
        <w:t xml:space="preserve"> </w:t>
      </w:r>
      <w:proofErr w:type="spellStart"/>
      <w:r w:rsidRPr="008B7137">
        <w:rPr>
          <w:iCs/>
        </w:rPr>
        <w:t>average</w:t>
      </w:r>
      <w:proofErr w:type="spellEnd"/>
      <w:r w:rsidRPr="008B7137">
        <w:rPr>
          <w:iCs/>
        </w:rPr>
        <w:t xml:space="preserve"> </w:t>
      </w:r>
      <w:proofErr w:type="spellStart"/>
      <w:r w:rsidRPr="008B7137">
        <w:rPr>
          <w:iCs/>
        </w:rPr>
        <w:t>cost</w:t>
      </w:r>
      <w:proofErr w:type="spellEnd"/>
      <w:r w:rsidRPr="008B7137">
        <w:rPr>
          <w:iCs/>
        </w:rPr>
        <w:t xml:space="preserve"> </w:t>
      </w:r>
      <w:proofErr w:type="spellStart"/>
      <w:r w:rsidRPr="008B7137">
        <w:rPr>
          <w:iCs/>
        </w:rPr>
        <w:t>of</w:t>
      </w:r>
      <w:proofErr w:type="spellEnd"/>
      <w:r w:rsidRPr="008B7137">
        <w:rPr>
          <w:iCs/>
        </w:rPr>
        <w:t xml:space="preserve"> </w:t>
      </w:r>
      <w:proofErr w:type="spellStart"/>
      <w:r w:rsidRPr="008B7137">
        <w:rPr>
          <w:iCs/>
        </w:rPr>
        <w:t>capital</w:t>
      </w:r>
      <w:proofErr w:type="spellEnd"/>
      <w:r w:rsidRPr="008B7137">
        <w:rPr>
          <w:iCs/>
        </w:rPr>
        <w:t>)</w:t>
      </w:r>
      <w:r>
        <w:t xml:space="preserve">. </w:t>
      </w:r>
      <w:r w:rsidR="00A6106A">
        <w:t>Однако</w:t>
      </w:r>
      <w:r>
        <w:t xml:space="preserve"> применение метода </w:t>
      </w:r>
      <w:r>
        <w:rPr>
          <w:lang w:val="en-US"/>
        </w:rPr>
        <w:t>WACC</w:t>
      </w:r>
      <w:r>
        <w:t xml:space="preserve"> для страховой компании будет иметь свои особенности. Как мы уже отмечали, пас</w:t>
      </w:r>
      <w:r w:rsidR="00C77E72">
        <w:t>сив страховой организации включает страховые резервы</w:t>
      </w:r>
      <w:r>
        <w:t>, которые однозначно нельзя отнести ни к собственному, ни к заёмному капиталу. Тогда можно произвести расчёты на основе величины страховых выплат. Страховые резервы, соответствующие уровню выплат</w:t>
      </w:r>
      <w:r w:rsidR="00CA60C7">
        <w:t>, будут относиться к заё</w:t>
      </w:r>
      <w:r>
        <w:t>мно</w:t>
      </w:r>
      <w:r w:rsidR="00CA60C7">
        <w:t xml:space="preserve">му капиталу, оставшиеся резервы – </w:t>
      </w:r>
      <w:r>
        <w:t xml:space="preserve">к собственному капиталу компании. </w:t>
      </w:r>
      <w:r w:rsidR="00CA60C7">
        <w:t>Расчёт</w:t>
      </w:r>
      <w:r>
        <w:t xml:space="preserve"> показателя средневзвешенной стоимости капитала </w:t>
      </w:r>
      <w:r w:rsidR="00CA60C7">
        <w:t>производится по следующей формуле</w:t>
      </w:r>
      <w:r>
        <w:t>:</w:t>
      </w:r>
    </w:p>
    <w:p w:rsidR="000612CC" w:rsidRPr="00552961" w:rsidRDefault="0096058A" w:rsidP="000612CC">
      <w:pPr>
        <w:tabs>
          <w:tab w:val="left" w:pos="3119"/>
        </w:tabs>
        <w:ind w:firstLine="0"/>
        <w:jc w:val="center"/>
        <w:rPr>
          <w:rFonts w:eastAsiaTheme="minorEastAsia"/>
          <w:szCs w:val="28"/>
        </w:rPr>
      </w:pPr>
      <w:r>
        <w:rPr>
          <w:szCs w:val="28"/>
        </w:rPr>
        <w:t xml:space="preserve">                 </w:t>
      </w:r>
      <w:r w:rsidR="00552961" w:rsidRPr="00BC4650">
        <w:rPr>
          <w:szCs w:val="28"/>
        </w:rPr>
        <w:t xml:space="preserve">             </w:t>
      </w:r>
      <m:oMath>
        <m:r>
          <m:rPr>
            <m:sty m:val="p"/>
          </m:rPr>
          <w:rPr>
            <w:rFonts w:ascii="Cambria Math" w:hAnsi="Cambria Math"/>
            <w:szCs w:val="28"/>
          </w:rPr>
          <m:t xml:space="preserve"> WACC=</m:t>
        </m:r>
        <m:sSub>
          <m:sSubPr>
            <m:ctrlPr>
              <w:rPr>
                <w:rFonts w:ascii="Cambria Math" w:hAnsi="Cambria Math"/>
                <w:szCs w:val="28"/>
              </w:rPr>
            </m:ctrlPr>
          </m:sSubPr>
          <m:e>
            <m:r>
              <m:rPr>
                <m:sty m:val="p"/>
              </m:rPr>
              <w:rPr>
                <w:rFonts w:ascii="Cambria Math" w:hAnsi="Cambria Math"/>
                <w:szCs w:val="28"/>
              </w:rPr>
              <m:t>r</m:t>
            </m:r>
          </m:e>
          <m:sub>
            <m:r>
              <m:rPr>
                <m:sty m:val="p"/>
              </m:rPr>
              <w:rPr>
                <w:rFonts w:ascii="Cambria Math" w:hAnsi="Cambria Math"/>
                <w:szCs w:val="28"/>
              </w:rPr>
              <m:t>e</m:t>
            </m:r>
          </m:sub>
        </m:sSub>
        <m:r>
          <m:rPr>
            <m:sty m:val="p"/>
          </m:rPr>
          <w:rPr>
            <w:rFonts w:ascii="Cambria Math" w:hAnsi="Cambria Math"/>
            <w:szCs w:val="28"/>
          </w:rPr>
          <m:t>*</m:t>
        </m:r>
        <m:f>
          <m:fPr>
            <m:ctrlPr>
              <w:rPr>
                <w:rFonts w:ascii="Cambria Math" w:hAnsi="Cambria Math"/>
                <w:szCs w:val="28"/>
              </w:rPr>
            </m:ctrlPr>
          </m:fPr>
          <m:num>
            <m:r>
              <m:rPr>
                <m:sty m:val="p"/>
              </m:rPr>
              <w:rPr>
                <w:rFonts w:ascii="Cambria Math" w:hAnsi="Cambria Math"/>
                <w:szCs w:val="28"/>
              </w:rPr>
              <m:t>E</m:t>
            </m:r>
          </m:num>
          <m:den>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t</m:t>
                </m:r>
              </m:sub>
            </m:sSub>
            <m:r>
              <m:rPr>
                <m:sty m:val="p"/>
              </m:rPr>
              <w:rPr>
                <w:rFonts w:ascii="Cambria Math" w:hAnsi="Cambria Math"/>
                <w:szCs w:val="28"/>
              </w:rPr>
              <m:t>+E</m:t>
            </m:r>
          </m:den>
        </m:f>
        <m:r>
          <m:rPr>
            <m:sty m:val="p"/>
          </m:rPr>
          <w:rPr>
            <w:rFonts w:ascii="Cambria Math" w:hAnsi="Cambria Math"/>
            <w:szCs w:val="28"/>
          </w:rPr>
          <m:t xml:space="preserve">+ </m:t>
        </m:r>
        <m:sSub>
          <m:sSubPr>
            <m:ctrlPr>
              <w:rPr>
                <w:rFonts w:ascii="Cambria Math" w:hAnsi="Cambria Math"/>
                <w:szCs w:val="28"/>
              </w:rPr>
            </m:ctrlPr>
          </m:sSubPr>
          <m:e>
            <m:r>
              <m:rPr>
                <m:sty m:val="p"/>
              </m:rPr>
              <w:rPr>
                <w:rFonts w:ascii="Cambria Math" w:hAnsi="Cambria Math"/>
                <w:szCs w:val="28"/>
              </w:rPr>
              <m:t>r</m:t>
            </m:r>
          </m:e>
          <m:sub>
            <m:r>
              <m:rPr>
                <m:sty m:val="p"/>
              </m:rPr>
              <w:rPr>
                <w:rFonts w:ascii="Cambria Math" w:hAnsi="Cambria Math"/>
                <w:szCs w:val="28"/>
              </w:rPr>
              <m:t>d</m:t>
            </m:r>
          </m:sub>
        </m:sSub>
        <m:r>
          <m:rPr>
            <m:sty m:val="p"/>
          </m:rPr>
          <w:rPr>
            <w:rFonts w:ascii="Cambria Math" w:hAnsi="Cambria Math"/>
            <w:szCs w:val="28"/>
          </w:rPr>
          <m:t>*</m:t>
        </m:r>
        <m:d>
          <m:dPr>
            <m:ctrlPr>
              <w:rPr>
                <w:rFonts w:ascii="Cambria Math" w:hAnsi="Cambria Math"/>
                <w:szCs w:val="28"/>
              </w:rPr>
            </m:ctrlPr>
          </m:dPr>
          <m:e>
            <m:r>
              <m:rPr>
                <m:sty m:val="p"/>
              </m:rPr>
              <w:rPr>
                <w:rFonts w:ascii="Cambria Math" w:hAnsi="Cambria Math"/>
                <w:szCs w:val="28"/>
              </w:rPr>
              <m:t>1-t*</m:t>
            </m:r>
            <m:f>
              <m:fPr>
                <m:ctrlPr>
                  <w:rPr>
                    <w:rFonts w:ascii="Cambria Math" w:hAnsi="Cambria Math"/>
                    <w:szCs w:val="28"/>
                  </w:rPr>
                </m:ctrlPr>
              </m:fPr>
              <m:num>
                <m:r>
                  <m:rPr>
                    <m:sty m:val="p"/>
                  </m:rPr>
                  <w:rPr>
                    <w:rFonts w:ascii="Cambria Math" w:hAnsi="Cambria Math"/>
                    <w:szCs w:val="28"/>
                  </w:rPr>
                  <m:t>k</m:t>
                </m:r>
              </m:num>
              <m:den>
                <m:sSub>
                  <m:sSubPr>
                    <m:ctrlPr>
                      <w:rPr>
                        <w:rFonts w:ascii="Cambria Math" w:hAnsi="Cambria Math"/>
                        <w:szCs w:val="28"/>
                      </w:rPr>
                    </m:ctrlPr>
                  </m:sSubPr>
                  <m:e>
                    <m:r>
                      <m:rPr>
                        <m:sty m:val="p"/>
                      </m:rPr>
                      <w:rPr>
                        <w:rFonts w:ascii="Cambria Math" w:hAnsi="Cambria Math"/>
                        <w:szCs w:val="28"/>
                      </w:rPr>
                      <m:t>r</m:t>
                    </m:r>
                  </m:e>
                  <m:sub>
                    <m:r>
                      <m:rPr>
                        <m:sty m:val="p"/>
                      </m:rPr>
                      <w:rPr>
                        <w:rFonts w:ascii="Cambria Math" w:hAnsi="Cambria Math"/>
                        <w:szCs w:val="28"/>
                      </w:rPr>
                      <m:t>d</m:t>
                    </m:r>
                  </m:sub>
                </m:sSub>
              </m:den>
            </m:f>
          </m:e>
        </m:d>
        <m:r>
          <m:rPr>
            <m:sty m:val="p"/>
          </m:rPr>
          <w:rPr>
            <w:rFonts w:ascii="Cambria Math" w:hAnsi="Cambria Math"/>
            <w:szCs w:val="28"/>
          </w:rPr>
          <m:t xml:space="preserve">* </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t</m:t>
                </m:r>
              </m:sub>
            </m:sSub>
          </m:num>
          <m:den>
            <m:sSub>
              <m:sSubPr>
                <m:ctrlPr>
                  <w:rPr>
                    <w:rFonts w:ascii="Cambria Math" w:hAnsi="Cambria Math"/>
                    <w:szCs w:val="28"/>
                  </w:rPr>
                </m:ctrlPr>
              </m:sSubPr>
              <m:e>
                <m:r>
                  <m:rPr>
                    <m:sty m:val="p"/>
                  </m:rPr>
                  <w:rPr>
                    <w:rFonts w:ascii="Cambria Math" w:hAnsi="Cambria Math"/>
                    <w:szCs w:val="28"/>
                  </w:rPr>
                  <m:t>D</m:t>
                </m:r>
              </m:e>
              <m:sub>
                <m:r>
                  <m:rPr>
                    <m:sty m:val="p"/>
                  </m:rPr>
                  <w:rPr>
                    <w:rFonts w:ascii="Cambria Math" w:hAnsi="Cambria Math"/>
                    <w:szCs w:val="28"/>
                  </w:rPr>
                  <m:t>t</m:t>
                </m:r>
              </m:sub>
            </m:sSub>
            <m:r>
              <m:rPr>
                <m:sty m:val="p"/>
              </m:rPr>
              <w:rPr>
                <w:rFonts w:ascii="Cambria Math" w:hAnsi="Cambria Math"/>
                <w:szCs w:val="28"/>
              </w:rPr>
              <m:t>+E</m:t>
            </m:r>
          </m:den>
        </m:f>
        <m:r>
          <m:rPr>
            <m:sty m:val="p"/>
          </m:rPr>
          <w:rPr>
            <w:rFonts w:ascii="Cambria Math" w:hAnsi="Cambria Math"/>
            <w:szCs w:val="28"/>
          </w:rPr>
          <m:t xml:space="preserve"> </m:t>
        </m:r>
      </m:oMath>
      <w:r w:rsidR="000612CC" w:rsidRPr="0060261B">
        <w:rPr>
          <w:rFonts w:eastAsiaTheme="minorEastAsia"/>
          <w:szCs w:val="28"/>
        </w:rPr>
        <w:t xml:space="preserve"> </w:t>
      </w:r>
      <w:r w:rsidR="00C4707A">
        <w:rPr>
          <w:rStyle w:val="a6"/>
          <w:rFonts w:eastAsiaTheme="minorEastAsia"/>
          <w:szCs w:val="28"/>
        </w:rPr>
        <w:footnoteReference w:id="18"/>
      </w:r>
      <w:r w:rsidR="000612CC" w:rsidRPr="0060261B">
        <w:rPr>
          <w:rFonts w:eastAsiaTheme="minorEastAsia"/>
          <w:szCs w:val="28"/>
        </w:rPr>
        <w:t xml:space="preserve">     </w:t>
      </w:r>
      <w:r w:rsidR="00CF5260">
        <w:rPr>
          <w:rFonts w:eastAsiaTheme="minorEastAsia"/>
          <w:szCs w:val="28"/>
        </w:rPr>
        <w:t xml:space="preserve">              (</w:t>
      </w:r>
      <w:r w:rsidR="00CA60C7">
        <w:rPr>
          <w:rFonts w:eastAsiaTheme="minorEastAsia"/>
          <w:szCs w:val="28"/>
        </w:rPr>
        <w:t>6</w:t>
      </w:r>
      <w:r w:rsidR="00552961" w:rsidRPr="00552961">
        <w:rPr>
          <w:rFonts w:eastAsiaTheme="minorEastAsia"/>
          <w:szCs w:val="28"/>
        </w:rPr>
        <w:t>)</w:t>
      </w:r>
    </w:p>
    <w:p w:rsidR="000612CC" w:rsidRDefault="000612CC" w:rsidP="000612CC">
      <w:pPr>
        <w:rPr>
          <w:rFonts w:eastAsiaTheme="minorEastAsia"/>
        </w:rPr>
      </w:pPr>
      <w:r>
        <w:rPr>
          <w:rFonts w:eastAsiaTheme="minorEastAsia"/>
        </w:rPr>
        <w:t>где:</w:t>
      </w:r>
    </w:p>
    <w:p w:rsidR="000612CC" w:rsidRDefault="000612CC" w:rsidP="000612CC">
      <w:pPr>
        <w:rPr>
          <w:rFonts w:eastAsiaTheme="minorEastAsia"/>
        </w:rPr>
      </w:pPr>
      <w:r w:rsidRPr="000D10CB">
        <w:rPr>
          <w:rFonts w:eastAsiaTheme="minorEastAsia"/>
          <w:lang w:val="en-US"/>
        </w:rPr>
        <w:t>E</w:t>
      </w:r>
      <w:r w:rsidRPr="000D10CB">
        <w:rPr>
          <w:rFonts w:eastAsiaTheme="minorEastAsia"/>
        </w:rPr>
        <w:t xml:space="preserve"> – </w:t>
      </w:r>
      <w:proofErr w:type="gramStart"/>
      <w:r>
        <w:rPr>
          <w:rFonts w:eastAsiaTheme="minorEastAsia"/>
        </w:rPr>
        <w:t>доля</w:t>
      </w:r>
      <w:proofErr w:type="gramEnd"/>
      <w:r>
        <w:rPr>
          <w:rFonts w:eastAsiaTheme="minorEastAsia"/>
        </w:rPr>
        <w:t xml:space="preserve"> собственного капитала в общей валюте баланса</w:t>
      </w:r>
      <w:r w:rsidR="00A57F71">
        <w:rPr>
          <w:rFonts w:eastAsiaTheme="minorEastAsia"/>
        </w:rPr>
        <w:t>,</w:t>
      </w:r>
      <w:r w:rsidRPr="000D10CB">
        <w:rPr>
          <w:rFonts w:eastAsiaTheme="minorEastAsia"/>
        </w:rPr>
        <w:t xml:space="preserve"> </w:t>
      </w:r>
    </w:p>
    <w:p w:rsidR="000612CC" w:rsidRDefault="000612CC" w:rsidP="000612CC">
      <w:pPr>
        <w:rPr>
          <w:rFonts w:eastAsiaTheme="minorEastAsia"/>
        </w:rPr>
      </w:pPr>
      <w:proofErr w:type="spellStart"/>
      <w:proofErr w:type="gramStart"/>
      <w:r w:rsidRPr="000D10CB">
        <w:rPr>
          <w:rFonts w:eastAsiaTheme="minorEastAsia"/>
          <w:lang w:val="en-US"/>
        </w:rPr>
        <w:t>D</w:t>
      </w:r>
      <w:r w:rsidRPr="000D10CB">
        <w:rPr>
          <w:rFonts w:eastAsiaTheme="minorEastAsia"/>
          <w:vertAlign w:val="subscript"/>
          <w:lang w:val="en-US"/>
        </w:rPr>
        <w:t>t</w:t>
      </w:r>
      <w:proofErr w:type="spellEnd"/>
      <w:proofErr w:type="gramEnd"/>
      <w:r w:rsidRPr="000D10CB">
        <w:rPr>
          <w:rFonts w:eastAsiaTheme="minorEastAsia"/>
        </w:rPr>
        <w:t xml:space="preserve"> – </w:t>
      </w:r>
      <w:r>
        <w:rPr>
          <w:rFonts w:eastAsiaTheme="minorEastAsia"/>
        </w:rPr>
        <w:t>доля заёмного</w:t>
      </w:r>
      <w:r w:rsidRPr="000D10CB">
        <w:rPr>
          <w:rFonts w:eastAsiaTheme="minorEastAsia"/>
        </w:rPr>
        <w:t xml:space="preserve"> капитал</w:t>
      </w:r>
      <w:r>
        <w:rPr>
          <w:rFonts w:eastAsiaTheme="minorEastAsia"/>
        </w:rPr>
        <w:t>а в общей валюте баланса</w:t>
      </w:r>
      <w:r w:rsidR="00A57F71">
        <w:rPr>
          <w:rFonts w:eastAsiaTheme="minorEastAsia"/>
        </w:rPr>
        <w:t>,</w:t>
      </w:r>
      <w:r w:rsidRPr="000D10CB">
        <w:rPr>
          <w:rFonts w:eastAsiaTheme="minorEastAsia"/>
        </w:rPr>
        <w:t xml:space="preserve"> </w:t>
      </w:r>
    </w:p>
    <w:p w:rsidR="000612CC" w:rsidRDefault="000612CC" w:rsidP="000612CC">
      <w:pPr>
        <w:rPr>
          <w:rFonts w:eastAsiaTheme="minorEastAsia"/>
        </w:rPr>
      </w:pPr>
      <w:proofErr w:type="gramStart"/>
      <w:r w:rsidRPr="000D10CB">
        <w:rPr>
          <w:rFonts w:eastAsiaTheme="minorEastAsia"/>
          <w:lang w:val="en-US"/>
        </w:rPr>
        <w:t>r</w:t>
      </w:r>
      <w:r w:rsidRPr="000D10CB">
        <w:rPr>
          <w:rFonts w:eastAsiaTheme="minorEastAsia"/>
          <w:vertAlign w:val="subscript"/>
          <w:lang w:val="en-US"/>
        </w:rPr>
        <w:t>e</w:t>
      </w:r>
      <w:proofErr w:type="gramEnd"/>
      <w:r>
        <w:rPr>
          <w:rFonts w:eastAsiaTheme="minorEastAsia"/>
        </w:rPr>
        <w:t xml:space="preserve"> – стоимость собственного капитала</w:t>
      </w:r>
      <w:r w:rsidR="00A57F71">
        <w:rPr>
          <w:rFonts w:eastAsiaTheme="minorEastAsia"/>
        </w:rPr>
        <w:t>,</w:t>
      </w:r>
    </w:p>
    <w:p w:rsidR="000612CC" w:rsidRDefault="000612CC" w:rsidP="000612CC">
      <w:pPr>
        <w:rPr>
          <w:rFonts w:eastAsiaTheme="minorEastAsia"/>
        </w:rPr>
      </w:pPr>
      <w:proofErr w:type="gramStart"/>
      <w:r w:rsidRPr="000D10CB">
        <w:rPr>
          <w:rFonts w:eastAsiaTheme="minorEastAsia"/>
          <w:lang w:val="en-US"/>
        </w:rPr>
        <w:t>r</w:t>
      </w:r>
      <w:r w:rsidRPr="000D10CB">
        <w:rPr>
          <w:rFonts w:eastAsiaTheme="minorEastAsia"/>
          <w:vertAlign w:val="subscript"/>
          <w:lang w:val="en-US"/>
        </w:rPr>
        <w:t>d</w:t>
      </w:r>
      <w:proofErr w:type="gramEnd"/>
      <w:r>
        <w:rPr>
          <w:rFonts w:eastAsiaTheme="minorEastAsia"/>
        </w:rPr>
        <w:t xml:space="preserve"> – стоимость заемного капитала</w:t>
      </w:r>
      <w:r w:rsidR="00A57F71">
        <w:rPr>
          <w:rFonts w:eastAsiaTheme="minorEastAsia"/>
        </w:rPr>
        <w:t>,</w:t>
      </w:r>
    </w:p>
    <w:p w:rsidR="000612CC" w:rsidRDefault="000612CC" w:rsidP="000612CC">
      <w:pPr>
        <w:rPr>
          <w:rFonts w:eastAsiaTheme="minorEastAsia"/>
        </w:rPr>
      </w:pPr>
      <w:r w:rsidRPr="000D10CB">
        <w:rPr>
          <w:rFonts w:eastAsiaTheme="minorEastAsia"/>
          <w:lang w:val="en-US"/>
        </w:rPr>
        <w:t>t</w:t>
      </w:r>
      <w:r w:rsidRPr="000D10CB">
        <w:rPr>
          <w:rFonts w:eastAsiaTheme="minorEastAsia"/>
        </w:rPr>
        <w:t xml:space="preserve"> – </w:t>
      </w:r>
      <w:proofErr w:type="gramStart"/>
      <w:r w:rsidRPr="000D10CB">
        <w:rPr>
          <w:rFonts w:eastAsiaTheme="minorEastAsia"/>
        </w:rPr>
        <w:t>ставка</w:t>
      </w:r>
      <w:proofErr w:type="gramEnd"/>
      <w:r w:rsidRPr="000D10CB">
        <w:rPr>
          <w:rFonts w:eastAsiaTheme="minorEastAsia"/>
        </w:rPr>
        <w:t xml:space="preserve"> налога на при</w:t>
      </w:r>
      <w:r w:rsidR="00A57F71">
        <w:rPr>
          <w:rFonts w:eastAsiaTheme="minorEastAsia"/>
        </w:rPr>
        <w:t>быль,</w:t>
      </w:r>
    </w:p>
    <w:p w:rsidR="000612CC" w:rsidRDefault="000612CC" w:rsidP="000612CC">
      <w:pPr>
        <w:rPr>
          <w:rFonts w:eastAsiaTheme="minorEastAsia"/>
        </w:rPr>
      </w:pPr>
      <w:r w:rsidRPr="000D10CB">
        <w:rPr>
          <w:rFonts w:eastAsiaTheme="minorEastAsia"/>
          <w:lang w:val="en-US"/>
        </w:rPr>
        <w:lastRenderedPageBreak/>
        <w:t>k</w:t>
      </w:r>
      <w:r w:rsidR="00CA60C7">
        <w:rPr>
          <w:rFonts w:eastAsiaTheme="minorEastAsia"/>
        </w:rPr>
        <w:t xml:space="preserve"> – </w:t>
      </w:r>
      <w:proofErr w:type="gramStart"/>
      <w:r w:rsidRPr="000D10CB">
        <w:rPr>
          <w:rFonts w:eastAsiaTheme="minorEastAsia"/>
        </w:rPr>
        <w:t>коэффици</w:t>
      </w:r>
      <w:r>
        <w:rPr>
          <w:rFonts w:eastAsiaTheme="minorEastAsia"/>
        </w:rPr>
        <w:t>ент</w:t>
      </w:r>
      <w:proofErr w:type="gramEnd"/>
      <w:r>
        <w:rPr>
          <w:rFonts w:eastAsiaTheme="minorEastAsia"/>
        </w:rPr>
        <w:t xml:space="preserve"> уменьшения доходов (=1,8</w:t>
      </w:r>
      <w:r w:rsidRPr="00E716A0">
        <w:rPr>
          <w:b/>
        </w:rPr>
        <w:t>×</w:t>
      </w:r>
      <w:r>
        <w:rPr>
          <w:rFonts w:eastAsiaTheme="minorEastAsia"/>
        </w:rPr>
        <w:t>став</w:t>
      </w:r>
      <w:r w:rsidRPr="000D10CB">
        <w:rPr>
          <w:rFonts w:eastAsiaTheme="minorEastAsia"/>
        </w:rPr>
        <w:t>ка рефинансирования)</w:t>
      </w:r>
      <w:r w:rsidR="00A57F71">
        <w:rPr>
          <w:rFonts w:eastAsiaTheme="minorEastAsia"/>
        </w:rPr>
        <w:t>.</w:t>
      </w:r>
    </w:p>
    <w:p w:rsidR="00311D63" w:rsidRDefault="000612CC" w:rsidP="000612CC">
      <w:r w:rsidRPr="00C032E3">
        <w:t xml:space="preserve">Управление EVA </w:t>
      </w:r>
      <w:r w:rsidR="00311D63">
        <w:t>основано</w:t>
      </w:r>
      <w:r w:rsidRPr="00C032E3">
        <w:t xml:space="preserve"> на выявлении факторов, </w:t>
      </w:r>
      <w:r w:rsidR="00311D63">
        <w:t>которые способствуют увеличению показателя</w:t>
      </w:r>
      <w:r w:rsidRPr="00C032E3">
        <w:t xml:space="preserve">, </w:t>
      </w:r>
      <w:r w:rsidR="00311D63">
        <w:t>к чему может привести рост</w:t>
      </w:r>
      <w:r w:rsidRPr="00C032E3">
        <w:t xml:space="preserve"> прибыли или </w:t>
      </w:r>
      <w:r w:rsidR="00311D63">
        <w:t>уменьшение</w:t>
      </w:r>
      <w:r w:rsidRPr="00C032E3">
        <w:t xml:space="preserve"> размера капи</w:t>
      </w:r>
      <w:r w:rsidR="00CF5260">
        <w:t>тала и его стоимости</w:t>
      </w:r>
      <w:r w:rsidR="00311D63">
        <w:t xml:space="preserve"> (рис.7).</w:t>
      </w:r>
    </w:p>
    <w:p w:rsidR="004F0D09" w:rsidRDefault="004F0D09" w:rsidP="00311D63">
      <w:pPr>
        <w:ind w:firstLine="0"/>
        <w:jc w:val="center"/>
      </w:pPr>
      <w:r>
        <w:rPr>
          <w:noProof/>
        </w:rPr>
        <w:drawing>
          <wp:inline distT="0" distB="0" distL="0" distR="0">
            <wp:extent cx="5945815" cy="435717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grayscl/>
                    </a:blip>
                    <a:srcRect/>
                    <a:stretch>
                      <a:fillRect/>
                    </a:stretch>
                  </pic:blipFill>
                  <pic:spPr bwMode="auto">
                    <a:xfrm>
                      <a:off x="0" y="0"/>
                      <a:ext cx="5953239" cy="4362616"/>
                    </a:xfrm>
                    <a:prstGeom prst="rect">
                      <a:avLst/>
                    </a:prstGeom>
                    <a:noFill/>
                  </pic:spPr>
                </pic:pic>
              </a:graphicData>
            </a:graphic>
          </wp:inline>
        </w:drawing>
      </w:r>
    </w:p>
    <w:p w:rsidR="00322773" w:rsidRPr="00322773" w:rsidRDefault="00322773" w:rsidP="00322773">
      <w:pPr>
        <w:ind w:firstLine="0"/>
      </w:pPr>
      <w:r w:rsidRPr="00A57F71">
        <w:rPr>
          <w:b/>
        </w:rPr>
        <w:t xml:space="preserve">Рис.7. Управление </w:t>
      </w:r>
      <w:r w:rsidRPr="00A57F71">
        <w:rPr>
          <w:b/>
          <w:lang w:val="en-US"/>
        </w:rPr>
        <w:t>EVA</w:t>
      </w:r>
      <w:r w:rsidRPr="00A57F71">
        <w:rPr>
          <w:b/>
        </w:rPr>
        <w:t xml:space="preserve"> в страховой компании</w:t>
      </w:r>
      <w:r w:rsidR="00DF48C7">
        <w:rPr>
          <w:rStyle w:val="a6"/>
        </w:rPr>
        <w:footnoteReference w:id="19"/>
      </w:r>
    </w:p>
    <w:p w:rsidR="005C503D" w:rsidRDefault="005C503D" w:rsidP="005C503D">
      <w:pPr>
        <w:spacing w:line="240" w:lineRule="auto"/>
      </w:pPr>
    </w:p>
    <w:p w:rsidR="000612CC" w:rsidRDefault="000612CC" w:rsidP="000612CC">
      <w:r w:rsidRPr="00C032E3">
        <w:t>Для оптимизации капитала следует сотрудничать с наиболее надежными контрагентами (</w:t>
      </w:r>
      <w:r>
        <w:t xml:space="preserve">например, агентами по перестрахованию) </w:t>
      </w:r>
      <w:r w:rsidRPr="00C032E3">
        <w:t xml:space="preserve">и перераспределять капитал между линиями бизнеса. </w:t>
      </w:r>
      <w:r w:rsidR="002F0C3E">
        <w:t xml:space="preserve">При решении вопросов инвестиционной политики нужно придерживаться инвестирования в те направления, которые требуют меньших средств. При этом показатель </w:t>
      </w:r>
      <w:r w:rsidR="002F0C3E">
        <w:lastRenderedPageBreak/>
        <w:t xml:space="preserve">рентабельности инвестиций должен превышать собственность капитала. </w:t>
      </w:r>
      <w:r w:rsidR="00311D63">
        <w:t xml:space="preserve">Управление стоимостью капитала включает себя контроль баланса между стоимостью заёмных и собственных средств. </w:t>
      </w:r>
      <w:r w:rsidR="000011E9">
        <w:t>Также н</w:t>
      </w:r>
      <w:r w:rsidR="00311D63">
        <w:t>ужно не забывать то, что привлечение заёмных средств может быть дешевле, нежели использование собственных средств.</w:t>
      </w:r>
    </w:p>
    <w:p w:rsidR="0003041C" w:rsidRDefault="0003041C" w:rsidP="000612CC">
      <w:r>
        <w:t xml:space="preserve">Таким образом, сравнение результатов показателя </w:t>
      </w:r>
      <w:r>
        <w:rPr>
          <w:lang w:val="en-US"/>
        </w:rPr>
        <w:t>EVA</w:t>
      </w:r>
      <w:r w:rsidRPr="0003041C">
        <w:t xml:space="preserve"> </w:t>
      </w:r>
      <w:r>
        <w:t xml:space="preserve">или </w:t>
      </w:r>
      <w:r>
        <w:rPr>
          <w:lang w:val="en-US"/>
        </w:rPr>
        <w:t>RAROC</w:t>
      </w:r>
      <w:r w:rsidRPr="0003041C">
        <w:t xml:space="preserve"> </w:t>
      </w:r>
      <w:r>
        <w:t>в рамках подразделений страховой компании даёт возможность сделать выводы о прибыльности развития того или иного направления бизнеса, после чего перераспределить капитал компании так, чтобы развивались те виды страхования, которые являются наиболее рентабельными для данной компании.</w:t>
      </w:r>
    </w:p>
    <w:p w:rsidR="0026506F" w:rsidRDefault="0026506F" w:rsidP="000612CC"/>
    <w:p w:rsidR="002477F5" w:rsidRPr="00A01A32" w:rsidRDefault="002477F5" w:rsidP="002477F5">
      <w:pPr>
        <w:pStyle w:val="2"/>
        <w:rPr>
          <w:color w:val="auto"/>
          <w:sz w:val="28"/>
        </w:rPr>
      </w:pPr>
      <w:bookmarkStart w:id="18" w:name="_Toc389699697"/>
      <w:r w:rsidRPr="00A01A32">
        <w:rPr>
          <w:color w:val="auto"/>
          <w:sz w:val="28"/>
        </w:rPr>
        <w:t>2.4. Реинжиниринг бизнес-процессов как метод управления рисками</w:t>
      </w:r>
      <w:bookmarkEnd w:id="18"/>
    </w:p>
    <w:p w:rsidR="007C393E" w:rsidRDefault="007C393E" w:rsidP="007C393E">
      <w:r>
        <w:t xml:space="preserve">Среди современных инструментов управления страховой компанией, которые показывают свою эффективность, можно отметить </w:t>
      </w:r>
      <w:proofErr w:type="spellStart"/>
      <w:r>
        <w:t>реинжиниринг</w:t>
      </w:r>
      <w:proofErr w:type="spellEnd"/>
      <w:r>
        <w:t>.</w:t>
      </w:r>
      <w:r w:rsidRPr="007C393E">
        <w:t xml:space="preserve"> </w:t>
      </w:r>
      <w:r>
        <w:t xml:space="preserve">Данное понятие, касающееся организации бизнес-процессов страховой компании, является новым для страхового рынка в России. </w:t>
      </w:r>
      <w:proofErr w:type="spellStart"/>
      <w:r>
        <w:t>Реинжиниринг</w:t>
      </w:r>
      <w:proofErr w:type="spellEnd"/>
      <w:r>
        <w:t xml:space="preserve">, как и рассмотренные нами показатели </w:t>
      </w:r>
      <w:r>
        <w:rPr>
          <w:lang w:val="en-US"/>
        </w:rPr>
        <w:t>EVA</w:t>
      </w:r>
      <w:r w:rsidRPr="007C393E">
        <w:t xml:space="preserve"> </w:t>
      </w:r>
      <w:r>
        <w:t xml:space="preserve">и </w:t>
      </w:r>
      <w:r>
        <w:rPr>
          <w:lang w:val="en-US"/>
        </w:rPr>
        <w:t>RAROC</w:t>
      </w:r>
      <w:r>
        <w:t>,</w:t>
      </w:r>
      <w:r w:rsidRPr="007C393E">
        <w:t xml:space="preserve"> </w:t>
      </w:r>
      <w:r>
        <w:t>имеет достаточно широкую распространенность в зарубежных компаниях, тогда как только крупные страховые компании в России применяют данный метод.</w:t>
      </w:r>
      <w:r w:rsidR="00775891">
        <w:t xml:space="preserve"> Стоит отметить, что в трудах учёных </w:t>
      </w:r>
      <w:proofErr w:type="spellStart"/>
      <w:r w:rsidR="00775891">
        <w:t>реинжиниринговому</w:t>
      </w:r>
      <w:proofErr w:type="spellEnd"/>
      <w:r w:rsidR="00775891">
        <w:t xml:space="preserve"> подходу уделено недостаточно внимания, что также может являться серьёзной причиной неприменимости данного метода развития российскими компаниями.</w:t>
      </w:r>
    </w:p>
    <w:p w:rsidR="009F2699" w:rsidRDefault="009F2699" w:rsidP="009F2699">
      <w:r>
        <w:t xml:space="preserve">Основной целью </w:t>
      </w:r>
      <w:proofErr w:type="spellStart"/>
      <w:r>
        <w:t>реинжиниринга</w:t>
      </w:r>
      <w:proofErr w:type="spellEnd"/>
      <w:r>
        <w:t xml:space="preserve"> бизнес процессов является переход от </w:t>
      </w:r>
      <w:r w:rsidRPr="00F44DA3">
        <w:t>узкого</w:t>
      </w:r>
      <w:r w:rsidR="00E86AAB">
        <w:t xml:space="preserve"> разделения труда по операциям </w:t>
      </w:r>
      <w:r w:rsidRPr="00F44DA3">
        <w:t xml:space="preserve">к производственным процессам в целом. </w:t>
      </w:r>
      <w:r>
        <w:t>Первым делом нужно рассмотреть основные бизнес-проц</w:t>
      </w:r>
      <w:r w:rsidR="00404DEE">
        <w:t>ессы страховой компании (</w:t>
      </w:r>
      <w:proofErr w:type="spellStart"/>
      <w:r w:rsidR="00404DEE">
        <w:t>ри</w:t>
      </w:r>
      <w:proofErr w:type="spellEnd"/>
      <w:proofErr w:type="gramStart"/>
      <w:r w:rsidR="00404DEE">
        <w:rPr>
          <w:lang w:val="en-US"/>
        </w:rPr>
        <w:t>c</w:t>
      </w:r>
      <w:proofErr w:type="gramEnd"/>
      <w:r w:rsidR="00404DEE" w:rsidRPr="00404DEE">
        <w:t>.</w:t>
      </w:r>
      <w:r w:rsidR="000F230D">
        <w:t xml:space="preserve"> 8</w:t>
      </w:r>
      <w:r>
        <w:t>)</w:t>
      </w:r>
      <w:r w:rsidR="000F230D">
        <w:t>.</w:t>
      </w:r>
    </w:p>
    <w:p w:rsidR="000F230D" w:rsidRDefault="000F230D" w:rsidP="000F230D">
      <w:pPr>
        <w:ind w:firstLine="0"/>
      </w:pPr>
      <w:r>
        <w:rPr>
          <w:noProof/>
        </w:rPr>
        <w:lastRenderedPageBreak/>
        <w:drawing>
          <wp:inline distT="0" distB="0" distL="0" distR="0">
            <wp:extent cx="5933426" cy="3030279"/>
            <wp:effectExtent l="19050" t="0" r="10174"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9F2699" w:rsidRDefault="00A57F71" w:rsidP="000F230D">
      <w:pPr>
        <w:ind w:firstLine="0"/>
      </w:pPr>
      <w:r>
        <w:rPr>
          <w:b/>
        </w:rPr>
        <w:t>Рис. 8. Основные бизнес-</w:t>
      </w:r>
      <w:r w:rsidR="000F230D" w:rsidRPr="00A57F71">
        <w:rPr>
          <w:b/>
        </w:rPr>
        <w:t>процессы страховой компании</w:t>
      </w:r>
      <w:r w:rsidR="000F230D">
        <w:rPr>
          <w:rStyle w:val="a6"/>
        </w:rPr>
        <w:footnoteReference w:id="20"/>
      </w:r>
    </w:p>
    <w:p w:rsidR="000F230D" w:rsidRDefault="000F230D" w:rsidP="001108A2"/>
    <w:p w:rsidR="00426A8E" w:rsidRDefault="00B35554" w:rsidP="001108A2">
      <w:r>
        <w:t>Разберем</w:t>
      </w:r>
      <w:r w:rsidR="001108A2">
        <w:t xml:space="preserve">, как эти процессы взаимосвязаны и как происходит их координация. </w:t>
      </w:r>
      <w:r w:rsidR="00857679">
        <w:t>Н</w:t>
      </w:r>
      <w:r w:rsidR="001108A2">
        <w:t>ужно отметить</w:t>
      </w:r>
      <w:r w:rsidR="00857679">
        <w:t xml:space="preserve">, </w:t>
      </w:r>
      <w:r w:rsidR="001108A2">
        <w:t xml:space="preserve">что </w:t>
      </w:r>
      <w:r w:rsidR="00857679">
        <w:t xml:space="preserve">в большинстве российских компаний указанные процессы существуют параллельно или же могут выполняться одними и теми же сотрудниками. </w:t>
      </w:r>
      <w:r w:rsidR="00DD4CFB">
        <w:t xml:space="preserve">Тем временем, в результате проведения </w:t>
      </w:r>
      <w:proofErr w:type="spellStart"/>
      <w:r w:rsidR="00DD4CFB">
        <w:t>реинжиниринга</w:t>
      </w:r>
      <w:proofErr w:type="spellEnd"/>
      <w:r w:rsidR="00DD4CFB">
        <w:t xml:space="preserve"> бизнес-процессов, связь их будет инновационной, то есть подразделения будут являться звеньями одной «цепочки». </w:t>
      </w:r>
      <w:r w:rsidR="009F2699">
        <w:t xml:space="preserve">То есть при </w:t>
      </w:r>
      <w:proofErr w:type="spellStart"/>
      <w:r w:rsidR="009F2699">
        <w:t>реинжиниринге</w:t>
      </w:r>
      <w:proofErr w:type="spellEnd"/>
      <w:r w:rsidR="009F2699">
        <w:t xml:space="preserve"> происходит разделение функций, создаются специальные подразделения для выполнения определенных задач</w:t>
      </w:r>
      <w:r>
        <w:t>, а также формируются</w:t>
      </w:r>
      <w:r w:rsidR="009F2699">
        <w:t xml:space="preserve"> горизонтальны</w:t>
      </w:r>
      <w:r>
        <w:t>е</w:t>
      </w:r>
      <w:r w:rsidR="009F2699">
        <w:t xml:space="preserve"> связ</w:t>
      </w:r>
      <w:r>
        <w:t>и</w:t>
      </w:r>
      <w:r w:rsidR="009F2699">
        <w:t xml:space="preserve"> внутри страховых компаний. Всё это даёт возможность четко разграничить департаменты друг от друга.</w:t>
      </w:r>
    </w:p>
    <w:p w:rsidR="008C25C6" w:rsidRDefault="006375F5" w:rsidP="001108A2">
      <w:r>
        <w:t>Итак</w:t>
      </w:r>
      <w:r w:rsidR="008C25C6">
        <w:t xml:space="preserve">, с помощью </w:t>
      </w:r>
      <w:proofErr w:type="spellStart"/>
      <w:r w:rsidR="008C25C6">
        <w:t>реинжиниринга</w:t>
      </w:r>
      <w:proofErr w:type="spellEnd"/>
      <w:r w:rsidR="008C25C6">
        <w:t xml:space="preserve"> страховые компании могут уйти от линейной схемы управления процессами и оптимизировать их структуру. </w:t>
      </w:r>
      <w:r w:rsidR="001108A2">
        <w:t xml:space="preserve"> </w:t>
      </w:r>
      <w:r w:rsidR="008C25C6">
        <w:t xml:space="preserve">При этом </w:t>
      </w:r>
      <w:proofErr w:type="spellStart"/>
      <w:r w:rsidR="008C25C6">
        <w:t>реинжиниринг</w:t>
      </w:r>
      <w:proofErr w:type="spellEnd"/>
      <w:r w:rsidR="008C25C6">
        <w:t xml:space="preserve"> затрагивает не только внутренний облик компании, но также и внешний, изменяя компанию в глазах клиентов. </w:t>
      </w:r>
      <w:proofErr w:type="spellStart"/>
      <w:r w:rsidR="008C25C6">
        <w:t>Реинжиниринговая</w:t>
      </w:r>
      <w:proofErr w:type="spellEnd"/>
      <w:r w:rsidR="008C25C6">
        <w:t xml:space="preserve"> компания позволяет удовлетворить потребности клиентов, что приводит к стимулам потенциального страхователя выбрать </w:t>
      </w:r>
      <w:r w:rsidR="008C25C6">
        <w:lastRenderedPageBreak/>
        <w:t xml:space="preserve">именно эту компанию. Таким образом, </w:t>
      </w:r>
      <w:proofErr w:type="spellStart"/>
      <w:r w:rsidR="008C25C6">
        <w:t>реинжиниринг</w:t>
      </w:r>
      <w:proofErr w:type="spellEnd"/>
      <w:r w:rsidR="008C25C6">
        <w:t xml:space="preserve"> может повысить качество обслуживания клиентов, что, в свою очередь, приведет к повышению объемов продаж и, соответственно, доходов компании. </w:t>
      </w:r>
    </w:p>
    <w:p w:rsidR="00C811CE" w:rsidRPr="000F7DC0" w:rsidRDefault="00B35554" w:rsidP="00BC191C">
      <w:r>
        <w:t xml:space="preserve">Несомненно, </w:t>
      </w:r>
      <w:proofErr w:type="spellStart"/>
      <w:r>
        <w:t>реинжиниринг</w:t>
      </w:r>
      <w:proofErr w:type="spellEnd"/>
      <w:r>
        <w:t xml:space="preserve"> бизнес-процессов оказывает воздействие и на риск-менеджмент компании. </w:t>
      </w:r>
      <w:r w:rsidR="00945085">
        <w:t xml:space="preserve"> </w:t>
      </w:r>
      <w:r w:rsidR="00CE6BE3">
        <w:t>В</w:t>
      </w:r>
      <w:r w:rsidR="00C811CE">
        <w:t xml:space="preserve">ысокая подверженность страховщиков рискам делает задачу постоянного отслеживания характера и последствий рисков все более актуальной. </w:t>
      </w:r>
      <w:r w:rsidR="00BC191C">
        <w:rPr>
          <w:color w:val="000000"/>
        </w:rPr>
        <w:t>Как мы уже отмечали, проблемы управления рисками у страховщиков сводятся к задаче управления финансовой устойчивостью. В свою очередь, управление финансовой устойчивостью подразумевает и решение задач обеспечения конкурентоспособности.</w:t>
      </w:r>
      <w:r w:rsidR="00BC191C">
        <w:t xml:space="preserve"> </w:t>
      </w:r>
      <w:r w:rsidR="000F7DC0">
        <w:t xml:space="preserve">При этом динамичный характер страхового рынка ставит перед компаниями задачу разработки эффективной стратегии </w:t>
      </w:r>
      <w:proofErr w:type="spellStart"/>
      <w:proofErr w:type="gramStart"/>
      <w:r w:rsidR="000F7DC0">
        <w:t>риск-менеджмента</w:t>
      </w:r>
      <w:proofErr w:type="spellEnd"/>
      <w:proofErr w:type="gramEnd"/>
      <w:r w:rsidR="000F7DC0">
        <w:t xml:space="preserve"> путём прим</w:t>
      </w:r>
      <w:r w:rsidR="00903873">
        <w:t xml:space="preserve">енения концепции </w:t>
      </w:r>
      <w:proofErr w:type="spellStart"/>
      <w:r w:rsidR="00903873">
        <w:t>реинжиниринга</w:t>
      </w:r>
      <w:proofErr w:type="spellEnd"/>
      <w:r w:rsidR="00903873">
        <w:t>.</w:t>
      </w:r>
    </w:p>
    <w:p w:rsidR="00945085" w:rsidRPr="00945085" w:rsidRDefault="00945085" w:rsidP="00004913">
      <w:pPr>
        <w:rPr>
          <w:color w:val="000000"/>
        </w:rPr>
      </w:pPr>
      <w:r>
        <w:rPr>
          <w:color w:val="000000"/>
        </w:rPr>
        <w:t xml:space="preserve">В заключение нужно отметить, что реинжиниринг страховой компании является достаточно сложным процессом, состоящим из многих этапов и, соответственно, приводящим к кардинальным изменениям в деятельности всей компании. Данный инновационный процесс, тем не менее, отражает реакцию компании на изменения во внешних условиях ведения бизнеса и может сыграть первостепенную роль </w:t>
      </w:r>
      <w:r w:rsidR="007C0B07">
        <w:rPr>
          <w:color w:val="000000"/>
        </w:rPr>
        <w:t>в стратегическом управлении организации.</w:t>
      </w:r>
    </w:p>
    <w:p w:rsidR="00945085" w:rsidRDefault="00945085" w:rsidP="00151CC3">
      <w:pPr>
        <w:pStyle w:val="2"/>
        <w:rPr>
          <w:i/>
          <w:color w:val="auto"/>
          <w:sz w:val="28"/>
        </w:rPr>
      </w:pPr>
    </w:p>
    <w:p w:rsidR="00DC2BA8" w:rsidRPr="00A01A32" w:rsidRDefault="007C5091" w:rsidP="00151CC3">
      <w:pPr>
        <w:pStyle w:val="2"/>
        <w:rPr>
          <w:color w:val="auto"/>
          <w:sz w:val="28"/>
        </w:rPr>
      </w:pPr>
      <w:bookmarkStart w:id="19" w:name="_Toc389699698"/>
      <w:r w:rsidRPr="00A01A32">
        <w:rPr>
          <w:color w:val="auto"/>
          <w:sz w:val="28"/>
        </w:rPr>
        <w:t>2</w:t>
      </w:r>
      <w:r w:rsidR="00AA5F5E" w:rsidRPr="00A01A32">
        <w:rPr>
          <w:color w:val="auto"/>
          <w:sz w:val="28"/>
        </w:rPr>
        <w:t>.</w:t>
      </w:r>
      <w:r w:rsidR="0026506F" w:rsidRPr="00A01A32">
        <w:rPr>
          <w:color w:val="auto"/>
          <w:sz w:val="28"/>
        </w:rPr>
        <w:t>5</w:t>
      </w:r>
      <w:r w:rsidR="00DC2BA8" w:rsidRPr="00A01A32">
        <w:rPr>
          <w:color w:val="auto"/>
          <w:sz w:val="28"/>
        </w:rPr>
        <w:t>. Риск-менеджмент</w:t>
      </w:r>
      <w:r w:rsidR="00BF5C96" w:rsidRPr="00A01A32">
        <w:rPr>
          <w:color w:val="auto"/>
          <w:sz w:val="28"/>
        </w:rPr>
        <w:t xml:space="preserve"> в российских страховых компаниях</w:t>
      </w:r>
      <w:bookmarkEnd w:id="19"/>
    </w:p>
    <w:p w:rsidR="00C62295" w:rsidRDefault="0083270E" w:rsidP="003B3347">
      <w:r>
        <w:t>В данной подглаве хотелось бы осветить ситуацию с риск-менеджментом в российских страховых компаниях. Для начала следует отметить, что в</w:t>
      </w:r>
      <w:r w:rsidR="00C62295">
        <w:t xml:space="preserve"> настоящее время не существует каких-либо стандартов риск-менеджмента, вследствие чего развитие риск-менеджмента в страховых </w:t>
      </w:r>
      <w:r w:rsidR="005911A6">
        <w:t>организациях проходит медленно.</w:t>
      </w:r>
    </w:p>
    <w:p w:rsidR="006B00B0" w:rsidRDefault="000C53CD" w:rsidP="00ED31EF">
      <w:r>
        <w:t xml:space="preserve">Если рассматривать средние  и небольшие компании, то можно с уверенностью сказать, что они не имеют специальных подразделений для </w:t>
      </w:r>
      <w:r>
        <w:lastRenderedPageBreak/>
        <w:t xml:space="preserve">управления рисками. </w:t>
      </w:r>
      <w:r w:rsidR="00FB4E98">
        <w:t>Они</w:t>
      </w:r>
      <w:r w:rsidR="00DD3765">
        <w:t xml:space="preserve"> лишь оцениваю</w:t>
      </w:r>
      <w:r>
        <w:t>т риски возникновен</w:t>
      </w:r>
      <w:r w:rsidR="00DD3765">
        <w:t>ия убытков, то есть рассматриваю</w:t>
      </w:r>
      <w:r>
        <w:t xml:space="preserve">т варианты возможной убыточности. </w:t>
      </w:r>
      <w:r w:rsidR="00C871F1">
        <w:t xml:space="preserve">При этом решения зачастую принимаются </w:t>
      </w:r>
      <w:r w:rsidR="00FB4E98">
        <w:t>только</w:t>
      </w:r>
      <w:r w:rsidR="00C871F1">
        <w:t xml:space="preserve"> на основе соображений собственник</w:t>
      </w:r>
      <w:r w:rsidR="005C1A53">
        <w:t xml:space="preserve">ов </w:t>
      </w:r>
      <w:r w:rsidR="009426A3">
        <w:t xml:space="preserve">даже </w:t>
      </w:r>
      <w:r w:rsidR="005C1A53">
        <w:t xml:space="preserve">без оценки рисков, или же функцию </w:t>
      </w:r>
      <w:proofErr w:type="spellStart"/>
      <w:proofErr w:type="gramStart"/>
      <w:r w:rsidR="005C1A53">
        <w:t>риск-менеджеров</w:t>
      </w:r>
      <w:proofErr w:type="spellEnd"/>
      <w:proofErr w:type="gramEnd"/>
      <w:r w:rsidR="005C1A53">
        <w:t xml:space="preserve"> выполняют андеррайтеры.</w:t>
      </w:r>
      <w:r w:rsidR="00C871F1">
        <w:t xml:space="preserve"> Лишь у немногих компаний есть отдельный документ, в котором </w:t>
      </w:r>
      <w:r w:rsidR="009426A3">
        <w:t>обозначены</w:t>
      </w:r>
      <w:r w:rsidR="00C871F1">
        <w:t xml:space="preserve"> основные </w:t>
      </w:r>
      <w:r w:rsidR="009426A3">
        <w:t>инструменты управления</w:t>
      </w:r>
      <w:r w:rsidR="00C871F1">
        <w:t xml:space="preserve"> рисками и существующая в компании организационная система </w:t>
      </w:r>
      <w:proofErr w:type="gramStart"/>
      <w:r w:rsidR="00C871F1">
        <w:t>риск-менеджмента</w:t>
      </w:r>
      <w:proofErr w:type="gramEnd"/>
      <w:r w:rsidR="00C871F1">
        <w:t xml:space="preserve">. </w:t>
      </w:r>
      <w:r w:rsidR="00BC4650">
        <w:t>То есть с</w:t>
      </w:r>
      <w:r w:rsidRPr="00CC4AC1">
        <w:t>озданием по</w:t>
      </w:r>
      <w:r w:rsidR="00DD3765">
        <w:t xml:space="preserve">лноценных систем </w:t>
      </w:r>
      <w:proofErr w:type="spellStart"/>
      <w:proofErr w:type="gramStart"/>
      <w:r w:rsidR="00DD3765">
        <w:t>риск-мен</w:t>
      </w:r>
      <w:r w:rsidR="00A41C94">
        <w:t>е</w:t>
      </w:r>
      <w:r w:rsidR="00DD3765">
        <w:t>джмента</w:t>
      </w:r>
      <w:proofErr w:type="spellEnd"/>
      <w:proofErr w:type="gramEnd"/>
      <w:r w:rsidRPr="00CC4AC1">
        <w:t xml:space="preserve"> </w:t>
      </w:r>
      <w:r w:rsidR="009426A3">
        <w:t>занимаются</w:t>
      </w:r>
      <w:r w:rsidRPr="00CC4AC1">
        <w:t xml:space="preserve"> пока только крупные страховые компании.</w:t>
      </w:r>
    </w:p>
    <w:p w:rsidR="00C62295" w:rsidRDefault="00B364E5" w:rsidP="00C62295">
      <w:r>
        <w:t>Нужно отметить, что р</w:t>
      </w:r>
      <w:r w:rsidR="00C62295">
        <w:t>аспространенность систем риск-менеджмента имеет неоднородный характер в различных отраслях российского финансового рынка. При этом</w:t>
      </w:r>
      <w:proofErr w:type="gramStart"/>
      <w:r w:rsidR="00C62295">
        <w:t>,</w:t>
      </w:r>
      <w:proofErr w:type="gramEnd"/>
      <w:r w:rsidR="00C62295">
        <w:t xml:space="preserve"> согласно исследованию рейтингового </w:t>
      </w:r>
      <w:r w:rsidR="00C871F1">
        <w:t>агентства</w:t>
      </w:r>
      <w:r w:rsidR="00C62295">
        <w:t xml:space="preserve"> «Эксперт РА», на страховом рынке риск-менеджмент является наименее распространенны</w:t>
      </w:r>
      <w:r w:rsidR="00436DC5">
        <w:t>м (рис. 9</w:t>
      </w:r>
      <w:r w:rsidR="00C62295">
        <w:t>)</w:t>
      </w:r>
      <w:r w:rsidR="006D71A6">
        <w:t>.</w:t>
      </w:r>
    </w:p>
    <w:p w:rsidR="00C62295" w:rsidRDefault="00C62295" w:rsidP="00C62295">
      <w:pPr>
        <w:rPr>
          <w:szCs w:val="28"/>
        </w:rPr>
      </w:pPr>
      <w:r>
        <w:rPr>
          <w:noProof/>
          <w:szCs w:val="28"/>
        </w:rPr>
        <w:drawing>
          <wp:inline distT="0" distB="0" distL="0" distR="0">
            <wp:extent cx="5456718" cy="3114644"/>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27821" t="32166" r="24495" b="19427"/>
                    <a:stretch>
                      <a:fillRect/>
                    </a:stretch>
                  </pic:blipFill>
                  <pic:spPr bwMode="auto">
                    <a:xfrm>
                      <a:off x="0" y="0"/>
                      <a:ext cx="5464070" cy="3118840"/>
                    </a:xfrm>
                    <a:prstGeom prst="rect">
                      <a:avLst/>
                    </a:prstGeom>
                    <a:noFill/>
                    <a:ln w="9525">
                      <a:noFill/>
                      <a:miter lim="800000"/>
                      <a:headEnd/>
                      <a:tailEnd/>
                    </a:ln>
                  </pic:spPr>
                </pic:pic>
              </a:graphicData>
            </a:graphic>
          </wp:inline>
        </w:drawing>
      </w:r>
    </w:p>
    <w:p w:rsidR="00835DFE" w:rsidRDefault="00436DC5" w:rsidP="00322773">
      <w:pPr>
        <w:ind w:firstLine="0"/>
        <w:rPr>
          <w:szCs w:val="28"/>
        </w:rPr>
      </w:pPr>
      <w:r w:rsidRPr="00A57F71">
        <w:rPr>
          <w:b/>
          <w:szCs w:val="28"/>
        </w:rPr>
        <w:t>Рис.9</w:t>
      </w:r>
      <w:r w:rsidR="00835DFE" w:rsidRPr="00A57F71">
        <w:rPr>
          <w:b/>
          <w:szCs w:val="28"/>
        </w:rPr>
        <w:t xml:space="preserve">. Доля участников финансового рынка, имеющих систему </w:t>
      </w:r>
      <w:proofErr w:type="gramStart"/>
      <w:r w:rsidR="00835DFE" w:rsidRPr="00A57F71">
        <w:rPr>
          <w:b/>
          <w:szCs w:val="28"/>
        </w:rPr>
        <w:t>риск-менеджмента</w:t>
      </w:r>
      <w:proofErr w:type="gramEnd"/>
      <w:r w:rsidR="00322773" w:rsidRPr="00322773">
        <w:rPr>
          <w:rStyle w:val="a6"/>
          <w:szCs w:val="28"/>
        </w:rPr>
        <w:footnoteReference w:id="21"/>
      </w:r>
    </w:p>
    <w:p w:rsidR="00322773" w:rsidRDefault="00322773" w:rsidP="00835DFE">
      <w:pPr>
        <w:rPr>
          <w:szCs w:val="28"/>
        </w:rPr>
      </w:pPr>
      <w:r>
        <w:rPr>
          <w:szCs w:val="28"/>
        </w:rPr>
        <w:t>УК – управляющие компании</w:t>
      </w:r>
      <w:r w:rsidR="00DF1E42">
        <w:rPr>
          <w:szCs w:val="28"/>
        </w:rPr>
        <w:t>;</w:t>
      </w:r>
    </w:p>
    <w:p w:rsidR="00322773" w:rsidRDefault="00322773" w:rsidP="00835DFE">
      <w:pPr>
        <w:rPr>
          <w:szCs w:val="28"/>
        </w:rPr>
      </w:pPr>
      <w:r>
        <w:rPr>
          <w:szCs w:val="28"/>
        </w:rPr>
        <w:lastRenderedPageBreak/>
        <w:t xml:space="preserve">НПФ – </w:t>
      </w:r>
      <w:r w:rsidR="00DF1E42">
        <w:rPr>
          <w:szCs w:val="28"/>
        </w:rPr>
        <w:t>негосударственные пенсионные фонды;</w:t>
      </w:r>
    </w:p>
    <w:p w:rsidR="00322773" w:rsidRDefault="00322773" w:rsidP="00835DFE">
      <w:pPr>
        <w:rPr>
          <w:szCs w:val="28"/>
        </w:rPr>
      </w:pPr>
      <w:r>
        <w:rPr>
          <w:szCs w:val="28"/>
        </w:rPr>
        <w:t>СК – страховые компании;</w:t>
      </w:r>
    </w:p>
    <w:p w:rsidR="00322773" w:rsidRPr="00322773" w:rsidRDefault="00322773" w:rsidP="00835DFE">
      <w:pPr>
        <w:rPr>
          <w:szCs w:val="28"/>
        </w:rPr>
      </w:pPr>
      <w:r>
        <w:rPr>
          <w:szCs w:val="28"/>
        </w:rPr>
        <w:t>ЛК – лизинговые компании.</w:t>
      </w:r>
    </w:p>
    <w:p w:rsidR="00322773" w:rsidRDefault="00322773" w:rsidP="005A390A">
      <w:pPr>
        <w:spacing w:line="240" w:lineRule="auto"/>
      </w:pPr>
    </w:p>
    <w:p w:rsidR="00C62295" w:rsidRPr="00655E45" w:rsidRDefault="00C62295" w:rsidP="00655E45">
      <w:r>
        <w:t>Как можно увидеть, если рассматривать долю участ</w:t>
      </w:r>
      <w:r w:rsidR="003A25B8">
        <w:t>ников финансового рынка, имеющих</w:t>
      </w:r>
      <w:r w:rsidR="00655E45">
        <w:t xml:space="preserve"> системы риск-менеджмента, страховые компании действительно имеют наименьшее распространение – в 2012 году лишь 25% участников имели систему управления рисками. При этом за два года доля выросла лишь на 5%, тогда как, например, доля в банковской сфере выросла с 60% до 75%. </w:t>
      </w:r>
      <w:r w:rsidR="007639B5">
        <w:t xml:space="preserve">Нужно отметить, что </w:t>
      </w:r>
      <w:r w:rsidR="007639B5">
        <w:rPr>
          <w:bCs/>
        </w:rPr>
        <w:t>р</w:t>
      </w:r>
      <w:r w:rsidRPr="00795C9E">
        <w:rPr>
          <w:bCs/>
        </w:rPr>
        <w:t xml:space="preserve">аспространению риск-менеджмента </w:t>
      </w:r>
      <w:r w:rsidR="007639B5">
        <w:rPr>
          <w:bCs/>
        </w:rPr>
        <w:t>может</w:t>
      </w:r>
      <w:r w:rsidRPr="00795C9E">
        <w:rPr>
          <w:bCs/>
        </w:rPr>
        <w:t xml:space="preserve"> способствовать развитие отраслевой стандартизации управления рисками.</w:t>
      </w:r>
      <w:r w:rsidR="00B81AE4">
        <w:rPr>
          <w:bCs/>
        </w:rPr>
        <w:t xml:space="preserve"> </w:t>
      </w:r>
      <w:r>
        <w:t xml:space="preserve">При этом </w:t>
      </w:r>
      <w:r w:rsidR="009426A3">
        <w:t>большая часть</w:t>
      </w:r>
      <w:r>
        <w:t xml:space="preserve"> опрошенных «Экспертом РА» страховых компаний положительно относятся к идее </w:t>
      </w:r>
      <w:r w:rsidR="009426A3">
        <w:t>формирования</w:t>
      </w:r>
      <w:r>
        <w:t xml:space="preserve"> отраслевых стандартов </w:t>
      </w:r>
      <w:proofErr w:type="spellStart"/>
      <w:proofErr w:type="gramStart"/>
      <w:r>
        <w:t>риск-менеджмента</w:t>
      </w:r>
      <w:proofErr w:type="spellEnd"/>
      <w:proofErr w:type="gramEnd"/>
      <w:r>
        <w:t xml:space="preserve">. </w:t>
      </w:r>
      <w:r w:rsidR="00B81AE4">
        <w:t>Согласно исследованию,</w:t>
      </w:r>
      <w:r>
        <w:t xml:space="preserve"> страховщики готовы следовать отраслевым стандартам риск-менеджмента</w:t>
      </w:r>
      <w:r w:rsidR="00B81AE4">
        <w:t xml:space="preserve"> в случае </w:t>
      </w:r>
      <w:r w:rsidR="008F6B84">
        <w:t xml:space="preserve">их </w:t>
      </w:r>
      <w:r w:rsidR="00B81AE4">
        <w:t>создания.</w:t>
      </w:r>
    </w:p>
    <w:p w:rsidR="007B75A0" w:rsidRDefault="00B81AE4" w:rsidP="007B75A0">
      <w:r>
        <w:t>В заключение с</w:t>
      </w:r>
      <w:r w:rsidR="003B3347">
        <w:t xml:space="preserve">ледует отметить, что </w:t>
      </w:r>
      <w:r w:rsidR="007D66CA">
        <w:t xml:space="preserve">опыт, накопленный </w:t>
      </w:r>
      <w:r w:rsidR="003B3347">
        <w:t xml:space="preserve">за рубежом </w:t>
      </w:r>
      <w:r>
        <w:t xml:space="preserve">в сфере </w:t>
      </w:r>
      <w:proofErr w:type="spellStart"/>
      <w:r>
        <w:t>риск-менеджмента</w:t>
      </w:r>
      <w:proofErr w:type="spellEnd"/>
      <w:r w:rsidR="007D66CA">
        <w:t xml:space="preserve">, </w:t>
      </w:r>
      <w:r w:rsidR="003B3347">
        <w:t xml:space="preserve">должен активно </w:t>
      </w:r>
      <w:r w:rsidR="007D66CA">
        <w:t>применяться</w:t>
      </w:r>
      <w:r w:rsidR="003B3347">
        <w:t xml:space="preserve"> рос</w:t>
      </w:r>
      <w:r w:rsidR="007B75A0">
        <w:t>сийскими страховыми компаниями.</w:t>
      </w:r>
    </w:p>
    <w:p w:rsidR="00AA5F5E" w:rsidRDefault="00AA5F5E" w:rsidP="008223D5"/>
    <w:p w:rsidR="00BE1BAB" w:rsidRDefault="00FB6712" w:rsidP="00E72974">
      <w:r>
        <w:t>Таким образом, в</w:t>
      </w:r>
      <w:r w:rsidR="00E72974">
        <w:t xml:space="preserve"> данной главе </w:t>
      </w:r>
      <w:r>
        <w:t xml:space="preserve">мы рассмотрели теоретические аспекты построения риск-менеджмента в страховых организациях. </w:t>
      </w:r>
      <w:r w:rsidR="00E72974">
        <w:t xml:space="preserve">После тщательного изучения понятия «риск-менеджмент», мы пришли к выводу, что ученые близки относительно определения этого понятия, поскольку </w:t>
      </w:r>
      <w:r w:rsidR="007A3431">
        <w:t xml:space="preserve">во всех трактовках </w:t>
      </w:r>
      <w:r w:rsidR="00E72974">
        <w:t xml:space="preserve">акцент производится на </w:t>
      </w:r>
      <w:r w:rsidR="00E72974">
        <w:rPr>
          <w:color w:val="111111"/>
        </w:rPr>
        <w:t>целенаправленные действия по ограничению или  минимизации риска.</w:t>
      </w:r>
      <w:r w:rsidR="00E72974" w:rsidRPr="00465A80">
        <w:rPr>
          <w:color w:val="111111"/>
        </w:rPr>
        <w:t xml:space="preserve"> </w:t>
      </w:r>
      <w:r w:rsidR="00E72974">
        <w:t xml:space="preserve">Также нами были освещены этапы </w:t>
      </w:r>
      <w:proofErr w:type="spellStart"/>
      <w:r w:rsidR="00E72974">
        <w:t>риск-менеджмента</w:t>
      </w:r>
      <w:proofErr w:type="spellEnd"/>
      <w:r w:rsidR="00E72974">
        <w:t>.</w:t>
      </w:r>
      <w:r w:rsidR="00103C96">
        <w:t xml:space="preserve"> Нужно отметить, что при изучении данных вопросов мы руководствовались не только отечественной литературой, но также рассматривали и зарубежный опыт, а именно, статьи н</w:t>
      </w:r>
      <w:r w:rsidR="00B57EB1">
        <w:t>а английском и немецком языках.</w:t>
      </w:r>
    </w:p>
    <w:p w:rsidR="00FB6712" w:rsidRPr="006F7EC5" w:rsidRDefault="00FB6712" w:rsidP="00E72974">
      <w:r>
        <w:lastRenderedPageBreak/>
        <w:t xml:space="preserve">Кроме того, </w:t>
      </w:r>
      <w:r w:rsidR="006D1915">
        <w:t xml:space="preserve">мы рассмотрели модели </w:t>
      </w:r>
      <w:proofErr w:type="spellStart"/>
      <w:r w:rsidR="006D1915">
        <w:t>риск-менеджмента</w:t>
      </w:r>
      <w:proofErr w:type="spellEnd"/>
      <w:r w:rsidR="006D1915">
        <w:t xml:space="preserve">, построенные на использовании текущих показателей дохода и размера капитала, которые, однако, не учитывают возможных отклонений от ожидаемых значений и показатель </w:t>
      </w:r>
      <w:proofErr w:type="spellStart"/>
      <w:r w:rsidR="006D1915">
        <w:t>левериджа</w:t>
      </w:r>
      <w:proofErr w:type="spellEnd"/>
      <w:r w:rsidR="006D1915">
        <w:t xml:space="preserve">. </w:t>
      </w:r>
      <w:r w:rsidR="00480C20">
        <w:t xml:space="preserve">Также была освещена концепция </w:t>
      </w:r>
      <w:proofErr w:type="spellStart"/>
      <w:proofErr w:type="gramStart"/>
      <w:r w:rsidR="00480C20">
        <w:t>риск-менеджмента</w:t>
      </w:r>
      <w:proofErr w:type="spellEnd"/>
      <w:proofErr w:type="gramEnd"/>
      <w:r w:rsidR="00480C20">
        <w:t xml:space="preserve"> на основе </w:t>
      </w:r>
      <w:r w:rsidR="00480C20">
        <w:rPr>
          <w:lang w:val="en-US"/>
        </w:rPr>
        <w:t>EVA</w:t>
      </w:r>
      <w:r w:rsidR="00480C20" w:rsidRPr="00480C20">
        <w:t xml:space="preserve"> </w:t>
      </w:r>
      <w:r w:rsidR="00480C20">
        <w:t xml:space="preserve">и </w:t>
      </w:r>
      <w:r w:rsidR="00480C20">
        <w:rPr>
          <w:lang w:val="en-US"/>
        </w:rPr>
        <w:t>RAROC</w:t>
      </w:r>
      <w:r w:rsidR="006F7EC5" w:rsidRPr="006F7EC5">
        <w:t xml:space="preserve"> </w:t>
      </w:r>
      <w:r w:rsidR="006F7EC5">
        <w:t>–</w:t>
      </w:r>
      <w:r w:rsidR="006F7EC5" w:rsidRPr="006F7EC5">
        <w:t xml:space="preserve"> </w:t>
      </w:r>
      <w:r w:rsidR="006F7EC5">
        <w:t>рисковых показателей, широко использующихся при построении системы управления рисками в зарубежных страховых компаниях.</w:t>
      </w:r>
      <w:r w:rsidR="00CE6BE3">
        <w:t xml:space="preserve"> Отдельное внимание было уделено изучению </w:t>
      </w:r>
      <w:proofErr w:type="spellStart"/>
      <w:r w:rsidR="00CE6BE3">
        <w:t>реинжиниринга</w:t>
      </w:r>
      <w:proofErr w:type="spellEnd"/>
      <w:r w:rsidR="00CE6BE3">
        <w:t xml:space="preserve"> бизнес-процессов – одного из современных методов управления компанией, который обладает эффективностью при управлении рисками.</w:t>
      </w:r>
    </w:p>
    <w:p w:rsidR="00DC2BA8" w:rsidRDefault="00987F1C" w:rsidP="007D74B6">
      <w:pPr>
        <w:rPr>
          <w:color w:val="111111"/>
        </w:rPr>
      </w:pPr>
      <w:r>
        <w:t>И, наконец, п</w:t>
      </w:r>
      <w:r w:rsidR="007A3431">
        <w:t xml:space="preserve">ри изучении распространенности </w:t>
      </w:r>
      <w:proofErr w:type="spellStart"/>
      <w:proofErr w:type="gramStart"/>
      <w:r w:rsidR="007A3431">
        <w:t>риск-менеджмента</w:t>
      </w:r>
      <w:proofErr w:type="spellEnd"/>
      <w:proofErr w:type="gramEnd"/>
      <w:r w:rsidR="007A3431">
        <w:t xml:space="preserve"> в</w:t>
      </w:r>
      <w:r w:rsidR="00662696">
        <w:t xml:space="preserve"> российских страховых компаниях</w:t>
      </w:r>
      <w:r w:rsidR="007A3431">
        <w:t xml:space="preserve"> с помощью исследования, проведенного рейтинговым агентством «Эксперт РА»,</w:t>
      </w:r>
      <w:r w:rsidR="00781C12">
        <w:t xml:space="preserve"> </w:t>
      </w:r>
      <w:r w:rsidR="007A3431">
        <w:t>было выяснено</w:t>
      </w:r>
      <w:r w:rsidR="00781C12">
        <w:t xml:space="preserve">, что </w:t>
      </w:r>
      <w:r w:rsidR="006870D3">
        <w:t xml:space="preserve">в настоящее время у большинства страховых компаний нет </w:t>
      </w:r>
      <w:r w:rsidR="00781C12" w:rsidRPr="00CC4AC1">
        <w:t>системной оценк</w:t>
      </w:r>
      <w:r w:rsidR="007A3431">
        <w:t>и</w:t>
      </w:r>
      <w:r>
        <w:t xml:space="preserve"> и контроля собственных рисков. При этом было отмечено, что к распространению </w:t>
      </w:r>
      <w:proofErr w:type="spellStart"/>
      <w:proofErr w:type="gramStart"/>
      <w:r>
        <w:t>риск-менеджмента</w:t>
      </w:r>
      <w:proofErr w:type="spellEnd"/>
      <w:proofErr w:type="gramEnd"/>
      <w:r>
        <w:t xml:space="preserve"> в сфере страхования может привести создание отраслевых стандартов </w:t>
      </w:r>
      <w:proofErr w:type="spellStart"/>
      <w:r>
        <w:t>риск-менеджмента</w:t>
      </w:r>
      <w:proofErr w:type="spellEnd"/>
      <w:r>
        <w:t>.</w:t>
      </w:r>
      <w:r w:rsidR="00DC2BA8">
        <w:rPr>
          <w:color w:val="111111"/>
        </w:rPr>
        <w:br w:type="page"/>
      </w:r>
    </w:p>
    <w:p w:rsidR="00DC2BA8" w:rsidRDefault="00426179" w:rsidP="00DC2BA8">
      <w:pPr>
        <w:pStyle w:val="1"/>
        <w:jc w:val="center"/>
        <w:rPr>
          <w:color w:val="auto"/>
        </w:rPr>
      </w:pPr>
      <w:bookmarkStart w:id="20" w:name="_Toc389699699"/>
      <w:r>
        <w:rPr>
          <w:color w:val="auto"/>
        </w:rPr>
        <w:lastRenderedPageBreak/>
        <w:t>ГЛАВА 3</w:t>
      </w:r>
      <w:r w:rsidR="00DC2BA8" w:rsidRPr="00DC2BA8">
        <w:rPr>
          <w:color w:val="auto"/>
        </w:rPr>
        <w:t xml:space="preserve">. </w:t>
      </w:r>
      <w:r w:rsidR="00703393">
        <w:rPr>
          <w:color w:val="auto"/>
        </w:rPr>
        <w:t xml:space="preserve">СИСТЕМА УПРАВЛЕНИЯ РИСКАМИ </w:t>
      </w:r>
      <w:r w:rsidR="00DC2BA8" w:rsidRPr="00DC2BA8">
        <w:rPr>
          <w:color w:val="auto"/>
        </w:rPr>
        <w:t>ОАО «СТРАХОВАЯ КОМПАНИЯ «АЛЬЯНС»</w:t>
      </w:r>
      <w:bookmarkEnd w:id="20"/>
    </w:p>
    <w:p w:rsidR="009527B7" w:rsidRDefault="009527B7" w:rsidP="005A773B"/>
    <w:p w:rsidR="005A773B" w:rsidRDefault="001763AC" w:rsidP="005A773B">
      <w:r>
        <w:t xml:space="preserve">Данная глава посвящена практической части нашей работы. </w:t>
      </w:r>
      <w:r w:rsidR="00400E27">
        <w:t>Перед тем, как приступить к непосредственному анализу, мы представи</w:t>
      </w:r>
      <w:r w:rsidR="002009F3">
        <w:t xml:space="preserve">м общую информацию о компании, </w:t>
      </w:r>
      <w:r w:rsidR="00400E27">
        <w:t>проведём оценку её положени</w:t>
      </w:r>
      <w:r w:rsidR="002009F3">
        <w:t>я на российском страховом рынке и рассмотрим структуру страхового портфеля.</w:t>
      </w:r>
    </w:p>
    <w:p w:rsidR="00B76F2E" w:rsidRDefault="002009F3" w:rsidP="00B76F2E">
      <w:r>
        <w:t xml:space="preserve">Перед изучением системы </w:t>
      </w:r>
      <w:proofErr w:type="spellStart"/>
      <w:r>
        <w:t>риск-менеджмента</w:t>
      </w:r>
      <w:proofErr w:type="spellEnd"/>
      <w:r>
        <w:t xml:space="preserve"> компании, мы проведём анализ финансового состояния с помощью коэффициентного подхода</w:t>
      </w:r>
      <w:r w:rsidR="00B76F2E">
        <w:t xml:space="preserve">. Для получения достоверной оценки, непосредственный анализ </w:t>
      </w:r>
      <w:proofErr w:type="spellStart"/>
      <w:r w:rsidR="00B76F2E">
        <w:t>риск-менеджмента</w:t>
      </w:r>
      <w:proofErr w:type="spellEnd"/>
      <w:r w:rsidR="00B76F2E">
        <w:t xml:space="preserve"> компании будет проведён различными методами, осуществимыми на основе доступных нам данных, то есть данных финансовой отчётности.</w:t>
      </w:r>
      <w:r w:rsidR="00A00A31">
        <w:t xml:space="preserve"> И, наконец, мы предложим комплексную систему управления рисками страховой компании и рекомендации</w:t>
      </w:r>
      <w:r w:rsidR="00162CD8">
        <w:t xml:space="preserve"> для</w:t>
      </w:r>
      <w:r w:rsidR="00A00A31">
        <w:t xml:space="preserve"> компании по результатам проведённого анализа.</w:t>
      </w:r>
    </w:p>
    <w:p w:rsidR="00571814" w:rsidRPr="00A00A31" w:rsidRDefault="00571814" w:rsidP="00B76F2E"/>
    <w:p w:rsidR="00DC2BA8" w:rsidRPr="00A01A32" w:rsidRDefault="00426179" w:rsidP="00DC2BA8">
      <w:pPr>
        <w:pStyle w:val="2"/>
        <w:rPr>
          <w:color w:val="auto"/>
          <w:sz w:val="28"/>
        </w:rPr>
      </w:pPr>
      <w:bookmarkStart w:id="21" w:name="_Toc389699700"/>
      <w:r w:rsidRPr="00A01A32">
        <w:rPr>
          <w:color w:val="auto"/>
          <w:sz w:val="28"/>
        </w:rPr>
        <w:t>3</w:t>
      </w:r>
      <w:r w:rsidR="00DC2BA8" w:rsidRPr="00A01A32">
        <w:rPr>
          <w:color w:val="auto"/>
          <w:sz w:val="28"/>
        </w:rPr>
        <w:t>.1</w:t>
      </w:r>
      <w:r w:rsidR="0016665D" w:rsidRPr="00A01A32">
        <w:rPr>
          <w:color w:val="auto"/>
          <w:sz w:val="28"/>
        </w:rPr>
        <w:t>.</w:t>
      </w:r>
      <w:r w:rsidR="00DC2BA8" w:rsidRPr="00A01A32">
        <w:rPr>
          <w:color w:val="auto"/>
          <w:sz w:val="28"/>
        </w:rPr>
        <w:t xml:space="preserve"> </w:t>
      </w:r>
      <w:r w:rsidR="002552CD" w:rsidRPr="00A01A32">
        <w:rPr>
          <w:color w:val="auto"/>
          <w:sz w:val="28"/>
        </w:rPr>
        <w:t>Общие сведения о компан</w:t>
      </w:r>
      <w:proofErr w:type="gramStart"/>
      <w:r w:rsidR="002552CD" w:rsidRPr="00A01A32">
        <w:rPr>
          <w:color w:val="auto"/>
          <w:sz w:val="28"/>
        </w:rPr>
        <w:t>ии и её</w:t>
      </w:r>
      <w:proofErr w:type="gramEnd"/>
      <w:r w:rsidR="002552CD" w:rsidRPr="00A01A32">
        <w:rPr>
          <w:color w:val="auto"/>
          <w:sz w:val="28"/>
        </w:rPr>
        <w:t xml:space="preserve"> деятельности</w:t>
      </w:r>
      <w:bookmarkEnd w:id="21"/>
    </w:p>
    <w:p w:rsidR="008563EF" w:rsidRPr="00321DFE" w:rsidRDefault="008563EF" w:rsidP="008563EF">
      <w:pPr>
        <w:rPr>
          <w:rFonts w:eastAsiaTheme="majorEastAsia"/>
        </w:rPr>
      </w:pPr>
      <w:r w:rsidRPr="00321DFE">
        <w:rPr>
          <w:rFonts w:eastAsiaTheme="majorEastAsia"/>
        </w:rPr>
        <w:t>Группа Allianz  – широко известный бренд в международном финансовом и страховом сообществе. Компания была основана в Мюнхене в 1890 году</w:t>
      </w:r>
      <w:r w:rsidR="002F7F82">
        <w:rPr>
          <w:rStyle w:val="a6"/>
          <w:rFonts w:eastAsiaTheme="majorEastAsia"/>
        </w:rPr>
        <w:footnoteReference w:id="22"/>
      </w:r>
      <w:r w:rsidRPr="00321DFE">
        <w:rPr>
          <w:rFonts w:eastAsiaTheme="majorEastAsia"/>
        </w:rPr>
        <w:t xml:space="preserve">. Сегодня свыше 140 тысяч сотрудников </w:t>
      </w:r>
      <w:proofErr w:type="spellStart"/>
      <w:r w:rsidRPr="00321DFE">
        <w:rPr>
          <w:rFonts w:eastAsiaTheme="majorEastAsia"/>
        </w:rPr>
        <w:t>Allianz</w:t>
      </w:r>
      <w:proofErr w:type="spellEnd"/>
      <w:r w:rsidRPr="00321DFE">
        <w:rPr>
          <w:rFonts w:eastAsiaTheme="majorEastAsia"/>
        </w:rPr>
        <w:t xml:space="preserve"> обслуживают около 78 миллионов клиентов более чем в 70 странах.</w:t>
      </w:r>
    </w:p>
    <w:p w:rsidR="008563EF" w:rsidRPr="006E05D8" w:rsidRDefault="008563EF" w:rsidP="006E05D8">
      <w:r>
        <w:rPr>
          <w:rFonts w:eastAsiaTheme="majorEastAsia"/>
        </w:rPr>
        <w:t xml:space="preserve">В 2001 году международная финансовая группа </w:t>
      </w:r>
      <w:r>
        <w:rPr>
          <w:rFonts w:eastAsiaTheme="majorEastAsia"/>
          <w:lang w:val="en-US"/>
        </w:rPr>
        <w:t>Allianz</w:t>
      </w:r>
      <w:r w:rsidRPr="000E4179">
        <w:rPr>
          <w:rFonts w:eastAsiaTheme="majorEastAsia"/>
        </w:rPr>
        <w:t xml:space="preserve"> </w:t>
      </w:r>
      <w:r>
        <w:rPr>
          <w:rFonts w:eastAsiaTheme="majorEastAsia"/>
        </w:rPr>
        <w:t xml:space="preserve">приобретает 45% акций РОСНО. </w:t>
      </w:r>
      <w:r w:rsidR="0081374E">
        <w:t>Для</w:t>
      </w:r>
      <w:r w:rsidRPr="00765702">
        <w:t xml:space="preserve"> </w:t>
      </w:r>
      <w:r w:rsidR="0081374E">
        <w:t>уменьшения издержек</w:t>
      </w:r>
      <w:r w:rsidR="00F021F0">
        <w:t>,</w:t>
      </w:r>
      <w:r w:rsidRPr="00765702">
        <w:t xml:space="preserve"> достижения синергии</w:t>
      </w:r>
      <w:r w:rsidR="00F021F0">
        <w:t>, укрепление позиции компании на российском страховом рынке</w:t>
      </w:r>
      <w:r w:rsidR="006E05D8">
        <w:t xml:space="preserve"> и повышение узнаваемости бренда</w:t>
      </w:r>
      <w:r w:rsidRPr="00765702">
        <w:t xml:space="preserve"> </w:t>
      </w:r>
      <w:proofErr w:type="spellStart"/>
      <w:r w:rsidRPr="00765702">
        <w:t>Allianz</w:t>
      </w:r>
      <w:proofErr w:type="spellEnd"/>
      <w:r w:rsidRPr="00765702">
        <w:t xml:space="preserve"> в России в 2011 году было принято решение об объединении трех компаний: ОАО СК «РОСНО», ОАО «Прогресс-Гарант» и ЗАО САК «Альянс». </w:t>
      </w:r>
      <w:r>
        <w:t>Также в</w:t>
      </w:r>
      <w:r w:rsidRPr="001A548C">
        <w:t xml:space="preserve"> 2011 году на внеочередном общем собрании акционеров было принято решение о переименовании ОАО СК «Росно» в </w:t>
      </w:r>
      <w:r w:rsidRPr="001A548C">
        <w:lastRenderedPageBreak/>
        <w:t>ОАО СК «Альянс»</w:t>
      </w:r>
      <w:r>
        <w:t>, что послужило отправной точкой для начала интеграции и проведения ребрендинга.</w:t>
      </w:r>
    </w:p>
    <w:p w:rsidR="008563EF" w:rsidRPr="000C7C02" w:rsidRDefault="008563EF" w:rsidP="008563EF">
      <w:pPr>
        <w:rPr>
          <w:rFonts w:eastAsiaTheme="majorEastAsia"/>
        </w:rPr>
      </w:pPr>
      <w:r>
        <w:rPr>
          <w:rFonts w:eastAsiaTheme="majorEastAsia"/>
        </w:rPr>
        <w:t xml:space="preserve">Уже в настоящее время </w:t>
      </w:r>
      <w:r w:rsidRPr="000C7C02">
        <w:rPr>
          <w:rFonts w:eastAsiaTheme="majorEastAsia"/>
        </w:rPr>
        <w:t xml:space="preserve">ОАО СК «Альянс» является одной из крупнейших российских универсальных страховых компаний, имеющей лицензии на осуществление страхования и перестрахования. </w:t>
      </w:r>
      <w:r w:rsidR="009A199A" w:rsidRPr="000C7C02">
        <w:rPr>
          <w:rFonts w:eastAsiaTheme="majorEastAsia"/>
        </w:rPr>
        <w:t xml:space="preserve">В распоряжении ее клиентов более 130 программ обязательного и добровольного страхования. </w:t>
      </w:r>
      <w:r w:rsidRPr="000C7C02">
        <w:rPr>
          <w:rFonts w:eastAsiaTheme="majorEastAsia"/>
        </w:rPr>
        <w:t xml:space="preserve">Региональная сеть ОАО СК «Альянс» </w:t>
      </w:r>
      <w:r w:rsidR="002C36F4">
        <w:rPr>
          <w:rFonts w:eastAsiaTheme="majorEastAsia"/>
        </w:rPr>
        <w:t>имеет</w:t>
      </w:r>
      <w:r w:rsidRPr="000C7C02">
        <w:rPr>
          <w:rFonts w:eastAsiaTheme="majorEastAsia"/>
        </w:rPr>
        <w:t xml:space="preserve"> 89 филиалов, объединенных по территор</w:t>
      </w:r>
      <w:r>
        <w:rPr>
          <w:rFonts w:eastAsiaTheme="majorEastAsia"/>
        </w:rPr>
        <w:t xml:space="preserve">иальному признаку в 8 дирекций </w:t>
      </w:r>
      <w:r w:rsidRPr="000C7C02">
        <w:rPr>
          <w:rFonts w:eastAsiaTheme="majorEastAsia"/>
        </w:rPr>
        <w:t xml:space="preserve">и </w:t>
      </w:r>
      <w:r w:rsidR="002C36F4">
        <w:rPr>
          <w:rFonts w:eastAsiaTheme="majorEastAsia"/>
        </w:rPr>
        <w:t>более</w:t>
      </w:r>
      <w:r w:rsidRPr="000C7C02">
        <w:rPr>
          <w:rFonts w:eastAsiaTheme="majorEastAsia"/>
        </w:rPr>
        <w:t xml:space="preserve"> 400 </w:t>
      </w:r>
      <w:r w:rsidR="002C36F4">
        <w:rPr>
          <w:rFonts w:eastAsiaTheme="majorEastAsia"/>
        </w:rPr>
        <w:t>офисов продаж на территории РФ.</w:t>
      </w:r>
    </w:p>
    <w:p w:rsidR="00A10247" w:rsidRDefault="00A10247" w:rsidP="00A10247">
      <w:r>
        <w:t xml:space="preserve">Исходящее перестрахование является, главным образом, формой обеспечения финансовой устойчивости страховой компании и сбалансированности страхового портфеля по различным линиям бизнеса. В списке партнеров </w:t>
      </w:r>
      <w:r w:rsidR="00E52135">
        <w:t>компании</w:t>
      </w:r>
      <w:r>
        <w:t xml:space="preserve"> по перестрахованию находятся страховые и перестраховочные компании российского и международного рынков, надежность которых не вызывают сомнений. Среди них особое место занимают такие международные компании, как </w:t>
      </w:r>
      <w:proofErr w:type="spellStart"/>
      <w:r>
        <w:t>Allianz</w:t>
      </w:r>
      <w:proofErr w:type="spellEnd"/>
      <w:r>
        <w:t xml:space="preserve"> AG, </w:t>
      </w:r>
      <w:proofErr w:type="spellStart"/>
      <w:r>
        <w:t>Munich</w:t>
      </w:r>
      <w:proofErr w:type="spellEnd"/>
      <w:r>
        <w:t xml:space="preserve"> </w:t>
      </w:r>
      <w:proofErr w:type="spellStart"/>
      <w:r>
        <w:t>Re</w:t>
      </w:r>
      <w:proofErr w:type="spellEnd"/>
      <w:r>
        <w:t xml:space="preserve">, </w:t>
      </w:r>
      <w:proofErr w:type="spellStart"/>
      <w:r>
        <w:t>Swiss</w:t>
      </w:r>
      <w:proofErr w:type="spellEnd"/>
      <w:r>
        <w:t xml:space="preserve"> </w:t>
      </w:r>
      <w:proofErr w:type="spellStart"/>
      <w:r>
        <w:t>Re</w:t>
      </w:r>
      <w:proofErr w:type="spellEnd"/>
      <w:r>
        <w:t xml:space="preserve">, ведущие синдикаты </w:t>
      </w:r>
      <w:proofErr w:type="spellStart"/>
      <w:r>
        <w:t>Lloyd's</w:t>
      </w:r>
      <w:proofErr w:type="spellEnd"/>
      <w:r>
        <w:t xml:space="preserve">, </w:t>
      </w:r>
      <w:proofErr w:type="spellStart"/>
      <w:r>
        <w:t>Hannover</w:t>
      </w:r>
      <w:proofErr w:type="spellEnd"/>
      <w:r>
        <w:t xml:space="preserve"> </w:t>
      </w:r>
      <w:proofErr w:type="spellStart"/>
      <w:r>
        <w:t>Re</w:t>
      </w:r>
      <w:proofErr w:type="spellEnd"/>
      <w:r>
        <w:t xml:space="preserve">, а также </w:t>
      </w:r>
      <w:r w:rsidRPr="00CF40B3">
        <w:rPr>
          <w:rFonts w:cs="Allianz Sans"/>
          <w:color w:val="000000"/>
          <w:szCs w:val="18"/>
        </w:rPr>
        <w:t>крупнейшие российские компании</w:t>
      </w:r>
      <w:r>
        <w:t xml:space="preserve"> – </w:t>
      </w:r>
      <w:proofErr w:type="spellStart"/>
      <w:r>
        <w:t>АльфаСтрахование</w:t>
      </w:r>
      <w:proofErr w:type="spellEnd"/>
      <w:r>
        <w:t xml:space="preserve">, </w:t>
      </w:r>
      <w:proofErr w:type="spellStart"/>
      <w:r>
        <w:t>Ингосстрах</w:t>
      </w:r>
      <w:proofErr w:type="spellEnd"/>
      <w:r>
        <w:t xml:space="preserve">, Согласие, ВСК, СОГАЗ, </w:t>
      </w:r>
      <w:proofErr w:type="spellStart"/>
      <w:r>
        <w:t>Росгосстрах</w:t>
      </w:r>
      <w:proofErr w:type="spellEnd"/>
      <w:r>
        <w:t xml:space="preserve"> и другие.</w:t>
      </w:r>
    </w:p>
    <w:p w:rsidR="008563EF" w:rsidRDefault="008563EF" w:rsidP="008563EF">
      <w:pPr>
        <w:rPr>
          <w:rFonts w:cs="Allianz Sans"/>
          <w:color w:val="000000"/>
          <w:szCs w:val="18"/>
        </w:rPr>
      </w:pPr>
      <w:r>
        <w:rPr>
          <w:rFonts w:cs="Allianz Sans"/>
          <w:color w:val="000000"/>
          <w:szCs w:val="18"/>
        </w:rPr>
        <w:t xml:space="preserve">Нужно отметить, что, в то время как «РОСНО» был одним из самых узнаваемых брендов на локальном рынке, бренд «Альянс» не имеет пока такой высокой узнаваемости. </w:t>
      </w:r>
      <w:r w:rsidRPr="00444CD3">
        <w:rPr>
          <w:rFonts w:cs="Allianz Sans"/>
          <w:color w:val="000000"/>
          <w:szCs w:val="18"/>
        </w:rPr>
        <w:t xml:space="preserve">При </w:t>
      </w:r>
      <w:r>
        <w:rPr>
          <w:rFonts w:cs="Allianz Sans"/>
          <w:color w:val="000000"/>
          <w:szCs w:val="18"/>
        </w:rPr>
        <w:t xml:space="preserve">этом на мировом рынке Allianz  – </w:t>
      </w:r>
      <w:r w:rsidRPr="00444CD3">
        <w:rPr>
          <w:rFonts w:cs="Allianz Sans"/>
          <w:color w:val="000000"/>
          <w:szCs w:val="18"/>
        </w:rPr>
        <w:t xml:space="preserve"> один из наиболее популярных страховых брендов.</w:t>
      </w:r>
      <w:r>
        <w:rPr>
          <w:rFonts w:cs="Allianz Sans"/>
          <w:color w:val="000000"/>
          <w:szCs w:val="18"/>
        </w:rPr>
        <w:t xml:space="preserve"> Поэтому самая главная задача – </w:t>
      </w:r>
      <w:r w:rsidRPr="00444CD3">
        <w:rPr>
          <w:rFonts w:cs="Allianz Sans"/>
          <w:color w:val="000000"/>
          <w:szCs w:val="18"/>
        </w:rPr>
        <w:t xml:space="preserve">это продолжать </w:t>
      </w:r>
      <w:r w:rsidR="00A30FDA">
        <w:rPr>
          <w:rFonts w:cs="Allianz Sans"/>
          <w:color w:val="000000"/>
          <w:szCs w:val="18"/>
        </w:rPr>
        <w:t>постепенно</w:t>
      </w:r>
      <w:r w:rsidRPr="00444CD3">
        <w:rPr>
          <w:rFonts w:cs="Allianz Sans"/>
          <w:color w:val="000000"/>
          <w:szCs w:val="18"/>
        </w:rPr>
        <w:t xml:space="preserve"> реализовывать проект интеграции компан</w:t>
      </w:r>
      <w:r w:rsidR="005019E6">
        <w:rPr>
          <w:rFonts w:cs="Allianz Sans"/>
          <w:color w:val="000000"/>
          <w:szCs w:val="18"/>
        </w:rPr>
        <w:t xml:space="preserve">ий под единым брендом «Альянс» для достижения единообразия подразделений российской компании с офисами </w:t>
      </w:r>
      <w:proofErr w:type="spellStart"/>
      <w:r w:rsidRPr="00444CD3">
        <w:rPr>
          <w:rFonts w:cs="Allianz Sans"/>
          <w:color w:val="000000"/>
          <w:szCs w:val="18"/>
        </w:rPr>
        <w:t>Allianz</w:t>
      </w:r>
      <w:proofErr w:type="spellEnd"/>
      <w:r w:rsidRPr="00444CD3">
        <w:rPr>
          <w:rFonts w:cs="Allianz Sans"/>
          <w:color w:val="000000"/>
          <w:szCs w:val="18"/>
        </w:rPr>
        <w:t xml:space="preserve"> в других странах. </w:t>
      </w:r>
    </w:p>
    <w:p w:rsidR="008563EF" w:rsidRDefault="008563EF" w:rsidP="008563EF">
      <w:r>
        <w:rPr>
          <w:rFonts w:cs="Allianz Sans"/>
          <w:color w:val="000000"/>
          <w:szCs w:val="18"/>
        </w:rPr>
        <w:t xml:space="preserve">Также нужно отметить, что на протяжении многих лет </w:t>
      </w:r>
      <w:r w:rsidRPr="00CF40B3">
        <w:rPr>
          <w:rFonts w:cs="Allianz Sans"/>
          <w:color w:val="000000"/>
          <w:szCs w:val="18"/>
        </w:rPr>
        <w:t xml:space="preserve">одно из самых авторитетных российских рейтинговых агентств «Эксперт РА» присваивает </w:t>
      </w:r>
      <w:r>
        <w:rPr>
          <w:rFonts w:cs="Allianz Sans"/>
          <w:color w:val="000000"/>
          <w:szCs w:val="18"/>
        </w:rPr>
        <w:t xml:space="preserve">компании </w:t>
      </w:r>
      <w:r w:rsidR="00BD121B">
        <w:rPr>
          <w:rFonts w:cs="Allianz Sans"/>
          <w:color w:val="000000"/>
          <w:szCs w:val="18"/>
        </w:rPr>
        <w:t xml:space="preserve">наивысший рейтинг надежности </w:t>
      </w:r>
      <w:r>
        <w:rPr>
          <w:rFonts w:cs="Allianz Sans"/>
          <w:color w:val="000000"/>
          <w:szCs w:val="18"/>
        </w:rPr>
        <w:t xml:space="preserve">А++, что соответствует исключительно высокому уровню надежности. </w:t>
      </w:r>
    </w:p>
    <w:p w:rsidR="0061282D" w:rsidRPr="00A01A32" w:rsidRDefault="00426179" w:rsidP="0061282D">
      <w:pPr>
        <w:pStyle w:val="2"/>
        <w:rPr>
          <w:color w:val="auto"/>
          <w:sz w:val="28"/>
        </w:rPr>
      </w:pPr>
      <w:bookmarkStart w:id="22" w:name="_Toc386238858"/>
      <w:bookmarkStart w:id="23" w:name="_Toc389699701"/>
      <w:r w:rsidRPr="00A01A32">
        <w:rPr>
          <w:color w:val="auto"/>
          <w:sz w:val="28"/>
        </w:rPr>
        <w:lastRenderedPageBreak/>
        <w:t>3</w:t>
      </w:r>
      <w:r w:rsidR="006D256E" w:rsidRPr="00A01A32">
        <w:rPr>
          <w:color w:val="auto"/>
          <w:sz w:val="28"/>
        </w:rPr>
        <w:t>.2</w:t>
      </w:r>
      <w:r w:rsidR="0061282D" w:rsidRPr="00A01A32">
        <w:rPr>
          <w:color w:val="auto"/>
          <w:sz w:val="28"/>
        </w:rPr>
        <w:t>. Оценка позиции компании на российском страховом рынке</w:t>
      </w:r>
      <w:bookmarkEnd w:id="22"/>
      <w:bookmarkEnd w:id="23"/>
    </w:p>
    <w:p w:rsidR="0061282D" w:rsidRDefault="0061282D" w:rsidP="0061282D">
      <w:r>
        <w:t xml:space="preserve">Далее хотелось бы выявить положение </w:t>
      </w:r>
      <w:r w:rsidR="00D1205A">
        <w:t xml:space="preserve">страховой </w:t>
      </w:r>
      <w:r>
        <w:t>компании «Альянс» на российском страховом рынке. Если рассматривать крупнейшие компании по поступлениям по итогам 2013 года, то «Альянс» занимает 8 мест</w:t>
      </w:r>
      <w:r w:rsidR="00436DC5">
        <w:t>о с долей рынка 3,64% (рис. 10</w:t>
      </w:r>
      <w:r>
        <w:t>).</w:t>
      </w:r>
    </w:p>
    <w:p w:rsidR="0061282D" w:rsidRDefault="0061282D" w:rsidP="000E10E0">
      <w:pPr>
        <w:jc w:val="center"/>
      </w:pPr>
      <w:r>
        <w:rPr>
          <w:noProof/>
        </w:rPr>
        <w:drawing>
          <wp:inline distT="0" distB="0" distL="0" distR="0">
            <wp:extent cx="5702804" cy="4742121"/>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l="18287" t="5158" r="13472" b="952"/>
                    <a:stretch>
                      <a:fillRect/>
                    </a:stretch>
                  </pic:blipFill>
                  <pic:spPr bwMode="auto">
                    <a:xfrm>
                      <a:off x="0" y="0"/>
                      <a:ext cx="5709138" cy="4747388"/>
                    </a:xfrm>
                    <a:prstGeom prst="rect">
                      <a:avLst/>
                    </a:prstGeom>
                    <a:noFill/>
                  </pic:spPr>
                </pic:pic>
              </a:graphicData>
            </a:graphic>
          </wp:inline>
        </w:drawing>
      </w:r>
    </w:p>
    <w:p w:rsidR="006436B4" w:rsidRPr="006436B4" w:rsidRDefault="00436DC5" w:rsidP="006436B4">
      <w:pPr>
        <w:ind w:firstLine="0"/>
      </w:pPr>
      <w:r w:rsidRPr="00A57F71">
        <w:rPr>
          <w:b/>
        </w:rPr>
        <w:t>Рис.10</w:t>
      </w:r>
      <w:r w:rsidR="00AE370F" w:rsidRPr="00A57F71">
        <w:rPr>
          <w:b/>
        </w:rPr>
        <w:t>. Доля компаний на страховом рынке</w:t>
      </w:r>
      <w:r w:rsidR="006436B4" w:rsidRPr="006436B4">
        <w:rPr>
          <w:rStyle w:val="a6"/>
          <w:rFonts w:eastAsiaTheme="majorEastAsia"/>
        </w:rPr>
        <w:footnoteReference w:id="23"/>
      </w:r>
    </w:p>
    <w:p w:rsidR="00E34535" w:rsidRDefault="00E34535" w:rsidP="0061282D"/>
    <w:p w:rsidR="0061282D" w:rsidRDefault="0061282D" w:rsidP="0061282D">
      <w:r>
        <w:t>Также хотелось бы рассмотреть динамику позиций компании за</w:t>
      </w:r>
      <w:r w:rsidR="009A73B9">
        <w:t xml:space="preserve"> период 2011-2013 гг.</w:t>
      </w:r>
      <w:r w:rsidR="00E34535">
        <w:t xml:space="preserve">, чтобы понять устойчивость её позиций на </w:t>
      </w:r>
      <w:r w:rsidR="00960F99">
        <w:t xml:space="preserve">страховом </w:t>
      </w:r>
      <w:proofErr w:type="gramStart"/>
      <w:r w:rsidR="00E34535">
        <w:t>рынке</w:t>
      </w:r>
      <w:proofErr w:type="gramEnd"/>
      <w:r w:rsidR="00E34535">
        <w:t xml:space="preserve"> как по поступлениям, так и по выплатам</w:t>
      </w:r>
      <w:r w:rsidR="00960F99">
        <w:t xml:space="preserve"> </w:t>
      </w:r>
      <w:r w:rsidR="009A73B9">
        <w:t>(таблица 3</w:t>
      </w:r>
      <w:r>
        <w:t>)</w:t>
      </w:r>
      <w:r w:rsidR="00960F99">
        <w:t>.</w:t>
      </w:r>
    </w:p>
    <w:p w:rsidR="00A01A32" w:rsidRDefault="00A01A32" w:rsidP="0061282D"/>
    <w:p w:rsidR="00A01A32" w:rsidRDefault="00A01A32" w:rsidP="0061282D"/>
    <w:p w:rsidR="009D6730" w:rsidRPr="00404DEE" w:rsidRDefault="0061282D" w:rsidP="0061282D">
      <w:pPr>
        <w:jc w:val="right"/>
      </w:pPr>
      <w:r w:rsidRPr="00404DEE">
        <w:lastRenderedPageBreak/>
        <w:t xml:space="preserve">Таблица </w:t>
      </w:r>
      <w:r w:rsidR="009A73B9" w:rsidRPr="00404DEE">
        <w:t>3</w:t>
      </w:r>
      <w:r w:rsidR="001A4DC0" w:rsidRPr="00404DEE">
        <w:t xml:space="preserve">. </w:t>
      </w:r>
    </w:p>
    <w:p w:rsidR="0061282D" w:rsidRPr="006241E3" w:rsidRDefault="001A4DC0" w:rsidP="009D6730">
      <w:pPr>
        <w:jc w:val="center"/>
      </w:pPr>
      <w:r w:rsidRPr="00A57F71">
        <w:rPr>
          <w:b/>
        </w:rPr>
        <w:t>Позиция компании «Альянс» на рынке в 2011-2013 гг.</w:t>
      </w:r>
      <w:r w:rsidR="0061282D" w:rsidRPr="006241E3">
        <w:rPr>
          <w:rStyle w:val="a6"/>
          <w:rFonts w:eastAsiaTheme="majorEastAsia"/>
        </w:rPr>
        <w:footnoteReference w:id="24"/>
      </w:r>
    </w:p>
    <w:tbl>
      <w:tblPr>
        <w:tblW w:w="9361" w:type="dxa"/>
        <w:tblInd w:w="103" w:type="dxa"/>
        <w:tblLook w:val="04A0"/>
      </w:tblPr>
      <w:tblGrid>
        <w:gridCol w:w="1565"/>
        <w:gridCol w:w="2835"/>
        <w:gridCol w:w="1134"/>
        <w:gridCol w:w="2976"/>
        <w:gridCol w:w="905"/>
      </w:tblGrid>
      <w:tr w:rsidR="0061282D" w:rsidRPr="00356120" w:rsidTr="008B592B">
        <w:trPr>
          <w:trHeight w:val="375"/>
        </w:trPr>
        <w:tc>
          <w:tcPr>
            <w:tcW w:w="1565" w:type="dxa"/>
            <w:vMerge w:val="restart"/>
            <w:tcBorders>
              <w:top w:val="single" w:sz="4" w:space="0" w:color="auto"/>
              <w:left w:val="single" w:sz="4" w:space="0" w:color="auto"/>
              <w:right w:val="single" w:sz="4" w:space="0" w:color="auto"/>
            </w:tcBorders>
            <w:shd w:val="clear" w:color="auto" w:fill="E5DFEC" w:themeFill="accent4" w:themeFillTint="33"/>
            <w:noWrap/>
            <w:vAlign w:val="bottom"/>
            <w:hideMark/>
          </w:tcPr>
          <w:p w:rsidR="0061282D" w:rsidRPr="00356120" w:rsidRDefault="0061282D" w:rsidP="0034458B">
            <w:pPr>
              <w:spacing w:line="240" w:lineRule="auto"/>
              <w:ind w:firstLine="0"/>
              <w:jc w:val="center"/>
              <w:rPr>
                <w:color w:val="000000"/>
                <w:szCs w:val="28"/>
              </w:rPr>
            </w:pPr>
            <w:r>
              <w:rPr>
                <w:color w:val="000000"/>
                <w:szCs w:val="28"/>
              </w:rPr>
              <w:t>Год</w:t>
            </w:r>
            <w:r w:rsidRPr="00356120">
              <w:rPr>
                <w:color w:val="000000"/>
                <w:szCs w:val="28"/>
              </w:rPr>
              <w:t> </w:t>
            </w:r>
          </w:p>
          <w:p w:rsidR="0061282D" w:rsidRPr="00356120" w:rsidRDefault="0061282D" w:rsidP="0034458B">
            <w:pPr>
              <w:spacing w:line="240" w:lineRule="auto"/>
              <w:jc w:val="center"/>
              <w:rPr>
                <w:color w:val="000000"/>
                <w:szCs w:val="28"/>
              </w:rPr>
            </w:pPr>
            <w:r w:rsidRPr="00356120">
              <w:rPr>
                <w:color w:val="000000"/>
                <w:szCs w:val="28"/>
              </w:rPr>
              <w:t> </w:t>
            </w:r>
          </w:p>
        </w:tc>
        <w:tc>
          <w:tcPr>
            <w:tcW w:w="3969"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 xml:space="preserve">Поступления </w:t>
            </w:r>
          </w:p>
        </w:tc>
        <w:tc>
          <w:tcPr>
            <w:tcW w:w="3827"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Выплаты</w:t>
            </w:r>
          </w:p>
        </w:tc>
      </w:tr>
      <w:tr w:rsidR="0061282D" w:rsidRPr="00356120" w:rsidTr="008B592B">
        <w:trPr>
          <w:trHeight w:val="375"/>
        </w:trPr>
        <w:tc>
          <w:tcPr>
            <w:tcW w:w="1565" w:type="dxa"/>
            <w:vMerge/>
            <w:tcBorders>
              <w:left w:val="single" w:sz="4" w:space="0" w:color="auto"/>
              <w:bottom w:val="single" w:sz="4" w:space="0" w:color="auto"/>
              <w:right w:val="single" w:sz="4" w:space="0" w:color="auto"/>
            </w:tcBorders>
            <w:shd w:val="clear" w:color="auto" w:fill="E5DFEC" w:themeFill="accent4" w:themeFillTint="33"/>
            <w:noWrap/>
            <w:vAlign w:val="bottom"/>
            <w:hideMark/>
          </w:tcPr>
          <w:p w:rsidR="0061282D" w:rsidRPr="00356120" w:rsidRDefault="0061282D" w:rsidP="0034458B">
            <w:pPr>
              <w:spacing w:line="240" w:lineRule="auto"/>
              <w:ind w:firstLine="0"/>
              <w:jc w:val="center"/>
              <w:rPr>
                <w:color w:val="000000"/>
                <w:szCs w:val="28"/>
              </w:rPr>
            </w:pPr>
          </w:p>
        </w:tc>
        <w:tc>
          <w:tcPr>
            <w:tcW w:w="2835" w:type="dxa"/>
            <w:tcBorders>
              <w:top w:val="nil"/>
              <w:left w:val="nil"/>
              <w:bottom w:val="single" w:sz="4" w:space="0" w:color="auto"/>
              <w:right w:val="single" w:sz="4" w:space="0" w:color="auto"/>
            </w:tcBorders>
            <w:shd w:val="clear" w:color="auto" w:fill="CCC0D9" w:themeFill="accent4" w:themeFillTint="66"/>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 от всего рынка</w:t>
            </w:r>
          </w:p>
        </w:tc>
        <w:tc>
          <w:tcPr>
            <w:tcW w:w="1134" w:type="dxa"/>
            <w:tcBorders>
              <w:top w:val="nil"/>
              <w:left w:val="nil"/>
              <w:bottom w:val="single" w:sz="4" w:space="0" w:color="auto"/>
              <w:right w:val="single" w:sz="4" w:space="0" w:color="auto"/>
            </w:tcBorders>
            <w:shd w:val="clear" w:color="auto" w:fill="CCC0D9" w:themeFill="accent4" w:themeFillTint="66"/>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место</w:t>
            </w:r>
          </w:p>
        </w:tc>
        <w:tc>
          <w:tcPr>
            <w:tcW w:w="2976" w:type="dxa"/>
            <w:tcBorders>
              <w:top w:val="nil"/>
              <w:left w:val="nil"/>
              <w:bottom w:val="single" w:sz="4" w:space="0" w:color="auto"/>
              <w:right w:val="single" w:sz="4" w:space="0" w:color="auto"/>
            </w:tcBorders>
            <w:shd w:val="clear" w:color="auto" w:fill="CCC0D9" w:themeFill="accent4" w:themeFillTint="66"/>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 от всего рынка</w:t>
            </w:r>
          </w:p>
        </w:tc>
        <w:tc>
          <w:tcPr>
            <w:tcW w:w="851" w:type="dxa"/>
            <w:tcBorders>
              <w:top w:val="nil"/>
              <w:left w:val="nil"/>
              <w:bottom w:val="single" w:sz="4" w:space="0" w:color="auto"/>
              <w:right w:val="single" w:sz="4" w:space="0" w:color="auto"/>
            </w:tcBorders>
            <w:shd w:val="clear" w:color="auto" w:fill="CCC0D9" w:themeFill="accent4" w:themeFillTint="66"/>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место</w:t>
            </w:r>
          </w:p>
        </w:tc>
      </w:tr>
      <w:tr w:rsidR="0061282D" w:rsidRPr="00356120" w:rsidTr="008B592B">
        <w:trPr>
          <w:trHeight w:val="375"/>
        </w:trPr>
        <w:tc>
          <w:tcPr>
            <w:tcW w:w="156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2011</w:t>
            </w:r>
          </w:p>
        </w:tc>
        <w:tc>
          <w:tcPr>
            <w:tcW w:w="2835"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3.24%</w:t>
            </w:r>
          </w:p>
        </w:tc>
        <w:tc>
          <w:tcPr>
            <w:tcW w:w="1134"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8</w:t>
            </w:r>
          </w:p>
        </w:tc>
        <w:tc>
          <w:tcPr>
            <w:tcW w:w="2976"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4.11%</w:t>
            </w:r>
          </w:p>
        </w:tc>
        <w:tc>
          <w:tcPr>
            <w:tcW w:w="851"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8</w:t>
            </w:r>
          </w:p>
        </w:tc>
      </w:tr>
      <w:tr w:rsidR="0061282D" w:rsidRPr="00356120" w:rsidTr="008B592B">
        <w:trPr>
          <w:trHeight w:val="375"/>
        </w:trPr>
        <w:tc>
          <w:tcPr>
            <w:tcW w:w="156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2012</w:t>
            </w:r>
          </w:p>
        </w:tc>
        <w:tc>
          <w:tcPr>
            <w:tcW w:w="2835"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3.09%</w:t>
            </w:r>
          </w:p>
        </w:tc>
        <w:tc>
          <w:tcPr>
            <w:tcW w:w="1134"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8</w:t>
            </w:r>
          </w:p>
        </w:tc>
        <w:tc>
          <w:tcPr>
            <w:tcW w:w="2976"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4.14%</w:t>
            </w:r>
          </w:p>
        </w:tc>
        <w:tc>
          <w:tcPr>
            <w:tcW w:w="851"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7</w:t>
            </w:r>
          </w:p>
        </w:tc>
      </w:tr>
      <w:tr w:rsidR="0061282D" w:rsidRPr="00356120" w:rsidTr="008B592B">
        <w:trPr>
          <w:trHeight w:val="375"/>
        </w:trPr>
        <w:tc>
          <w:tcPr>
            <w:tcW w:w="156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2013</w:t>
            </w:r>
          </w:p>
        </w:tc>
        <w:tc>
          <w:tcPr>
            <w:tcW w:w="2835"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3.64%</w:t>
            </w:r>
          </w:p>
        </w:tc>
        <w:tc>
          <w:tcPr>
            <w:tcW w:w="1134"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8</w:t>
            </w:r>
          </w:p>
        </w:tc>
        <w:tc>
          <w:tcPr>
            <w:tcW w:w="2976"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3.92%</w:t>
            </w:r>
          </w:p>
        </w:tc>
        <w:tc>
          <w:tcPr>
            <w:tcW w:w="851" w:type="dxa"/>
            <w:tcBorders>
              <w:top w:val="nil"/>
              <w:left w:val="nil"/>
              <w:bottom w:val="single" w:sz="4" w:space="0" w:color="auto"/>
              <w:right w:val="single" w:sz="4" w:space="0" w:color="auto"/>
            </w:tcBorders>
            <w:shd w:val="clear" w:color="auto" w:fill="auto"/>
            <w:noWrap/>
            <w:vAlign w:val="bottom"/>
            <w:hideMark/>
          </w:tcPr>
          <w:p w:rsidR="0061282D" w:rsidRPr="00356120" w:rsidRDefault="0061282D" w:rsidP="0034458B">
            <w:pPr>
              <w:spacing w:line="240" w:lineRule="auto"/>
              <w:ind w:firstLine="0"/>
              <w:jc w:val="center"/>
              <w:rPr>
                <w:color w:val="000000"/>
                <w:szCs w:val="28"/>
              </w:rPr>
            </w:pPr>
            <w:r w:rsidRPr="00356120">
              <w:rPr>
                <w:color w:val="000000"/>
                <w:szCs w:val="28"/>
              </w:rPr>
              <w:t>8</w:t>
            </w:r>
          </w:p>
        </w:tc>
      </w:tr>
    </w:tbl>
    <w:p w:rsidR="0061282D" w:rsidRDefault="0061282D" w:rsidP="0061282D"/>
    <w:p w:rsidR="0061282D" w:rsidRDefault="0061282D" w:rsidP="0061282D">
      <w:r>
        <w:t>Как можно увидеть из таблицы</w:t>
      </w:r>
      <w:r w:rsidR="003971D5">
        <w:t xml:space="preserve"> и диаграммы выше</w:t>
      </w:r>
      <w:r>
        <w:t>, компания имеет довольно устойчивое 8 место среди всех компаний и принадлежит к десятке крупнейших компаний, совокупная доля рынка которых более 50%. В то же время мы видим, что доля страхового рынка по поступлениям у компании в 2013 году выросла, тогда как доля по выплатам уменьшилась.</w:t>
      </w:r>
    </w:p>
    <w:p w:rsidR="000F7DCD" w:rsidRDefault="000F7DCD" w:rsidP="0061282D"/>
    <w:p w:rsidR="0061282D" w:rsidRPr="00A01A32" w:rsidRDefault="00426179" w:rsidP="0061282D">
      <w:pPr>
        <w:pStyle w:val="2"/>
        <w:rPr>
          <w:color w:val="auto"/>
          <w:sz w:val="28"/>
        </w:rPr>
      </w:pPr>
      <w:bookmarkStart w:id="24" w:name="_Toc386238859"/>
      <w:bookmarkStart w:id="25" w:name="_Toc389699702"/>
      <w:r w:rsidRPr="00A01A32">
        <w:rPr>
          <w:color w:val="auto"/>
          <w:sz w:val="28"/>
        </w:rPr>
        <w:t>3</w:t>
      </w:r>
      <w:r w:rsidR="006D256E" w:rsidRPr="00A01A32">
        <w:rPr>
          <w:color w:val="auto"/>
          <w:sz w:val="28"/>
        </w:rPr>
        <w:t>.3</w:t>
      </w:r>
      <w:r w:rsidR="0061282D" w:rsidRPr="00A01A32">
        <w:rPr>
          <w:color w:val="auto"/>
          <w:sz w:val="28"/>
        </w:rPr>
        <w:t>. Анализ структуры страхового портфеля компании</w:t>
      </w:r>
      <w:bookmarkEnd w:id="24"/>
      <w:bookmarkEnd w:id="25"/>
    </w:p>
    <w:p w:rsidR="0061282D" w:rsidRDefault="0061282D" w:rsidP="0061282D">
      <w:r>
        <w:t>Рассмотрим портфель ком</w:t>
      </w:r>
      <w:r w:rsidR="00436DC5">
        <w:t>пании по линиям бизнеса (рис.11</w:t>
      </w:r>
      <w:r>
        <w:t>):</w:t>
      </w:r>
    </w:p>
    <w:p w:rsidR="0061282D" w:rsidRDefault="0061282D" w:rsidP="0061282D">
      <w:pPr>
        <w:ind w:firstLine="0"/>
        <w:jc w:val="center"/>
      </w:pPr>
      <w:r w:rsidRPr="000B53FD">
        <w:rPr>
          <w:noProof/>
        </w:rPr>
        <w:drawing>
          <wp:inline distT="0" distB="0" distL="0" distR="0">
            <wp:extent cx="6028661" cy="3253563"/>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436B4" w:rsidRPr="006436B4" w:rsidRDefault="00436DC5" w:rsidP="006436B4">
      <w:pPr>
        <w:ind w:firstLine="0"/>
      </w:pPr>
      <w:r w:rsidRPr="00A57F71">
        <w:rPr>
          <w:b/>
        </w:rPr>
        <w:t>Рис.11</w:t>
      </w:r>
      <w:r w:rsidR="00071E35" w:rsidRPr="00A57F71">
        <w:rPr>
          <w:b/>
        </w:rPr>
        <w:t>. Страховой портфель компании «Альянс»</w:t>
      </w:r>
      <w:r w:rsidR="006436B4" w:rsidRPr="006436B4">
        <w:rPr>
          <w:rStyle w:val="a6"/>
          <w:rFonts w:eastAsiaTheme="majorEastAsia"/>
        </w:rPr>
        <w:footnoteReference w:id="25"/>
      </w:r>
    </w:p>
    <w:p w:rsidR="0061282D" w:rsidRDefault="0061282D" w:rsidP="006436B4">
      <w:pPr>
        <w:rPr>
          <w:szCs w:val="28"/>
        </w:rPr>
      </w:pPr>
      <w:r w:rsidRPr="00EB3302">
        <w:rPr>
          <w:rStyle w:val="A50"/>
          <w:sz w:val="28"/>
          <w:szCs w:val="28"/>
        </w:rPr>
        <w:lastRenderedPageBreak/>
        <w:t xml:space="preserve">Значительную часть портфеля компании составляет автострахование, его доля 42%. Также нужно отметить, что исторически одной из ключевых компетенций компании является добровольное медицинское страхование. В 2012 году компания проводила политику, направленную на повышение прибыльности данного сегмента. При этом мы видим, что в составе портфеля ДМС (включая страхование путешественников) занимает более четверти портфеля. Таким образом, на остальные виды страхования приходится лишь 31%, </w:t>
      </w:r>
      <w:proofErr w:type="gramStart"/>
      <w:r w:rsidRPr="00EB3302">
        <w:rPr>
          <w:rStyle w:val="A50"/>
          <w:sz w:val="28"/>
          <w:szCs w:val="28"/>
        </w:rPr>
        <w:t>который</w:t>
      </w:r>
      <w:proofErr w:type="gramEnd"/>
      <w:r w:rsidRPr="00EB3302">
        <w:rPr>
          <w:rStyle w:val="A50"/>
          <w:sz w:val="28"/>
          <w:szCs w:val="28"/>
        </w:rPr>
        <w:t xml:space="preserve"> они делят в разных пропорциях. Можно также сделать вывод, что в целом добровольное страхование</w:t>
      </w:r>
      <w:r w:rsidRPr="00EB3302">
        <w:rPr>
          <w:szCs w:val="28"/>
        </w:rPr>
        <w:t xml:space="preserve"> превалирует </w:t>
      </w:r>
      <w:proofErr w:type="gramStart"/>
      <w:r w:rsidRPr="00EB3302">
        <w:rPr>
          <w:szCs w:val="28"/>
        </w:rPr>
        <w:t>над</w:t>
      </w:r>
      <w:proofErr w:type="gramEnd"/>
      <w:r w:rsidRPr="00EB3302">
        <w:rPr>
          <w:szCs w:val="28"/>
        </w:rPr>
        <w:t xml:space="preserve"> обязательным.</w:t>
      </w:r>
    </w:p>
    <w:p w:rsidR="002E44E3" w:rsidRPr="006436B4" w:rsidRDefault="002E44E3" w:rsidP="006436B4">
      <w:pPr>
        <w:rPr>
          <w:rFonts w:cs="Allianz Sans"/>
          <w:color w:val="000000"/>
          <w:szCs w:val="28"/>
        </w:rPr>
      </w:pPr>
    </w:p>
    <w:p w:rsidR="00DC2BA8" w:rsidRPr="00A01A32" w:rsidRDefault="00575305" w:rsidP="00DC2BA8">
      <w:pPr>
        <w:pStyle w:val="2"/>
        <w:rPr>
          <w:color w:val="auto"/>
          <w:sz w:val="28"/>
        </w:rPr>
      </w:pPr>
      <w:bookmarkStart w:id="26" w:name="_Toc389699703"/>
      <w:r w:rsidRPr="00A01A32">
        <w:rPr>
          <w:color w:val="auto"/>
          <w:sz w:val="28"/>
        </w:rPr>
        <w:t>3.4</w:t>
      </w:r>
      <w:r w:rsidR="00656625" w:rsidRPr="00A01A32">
        <w:rPr>
          <w:color w:val="auto"/>
          <w:sz w:val="28"/>
        </w:rPr>
        <w:t>.</w:t>
      </w:r>
      <w:r w:rsidR="00DC2BA8" w:rsidRPr="00A01A32">
        <w:rPr>
          <w:color w:val="auto"/>
          <w:sz w:val="28"/>
        </w:rPr>
        <w:t xml:space="preserve"> </w:t>
      </w:r>
      <w:r w:rsidR="00842EC5" w:rsidRPr="00A01A32">
        <w:rPr>
          <w:color w:val="auto"/>
          <w:sz w:val="28"/>
        </w:rPr>
        <w:t>Коэффициентный анализ</w:t>
      </w:r>
      <w:bookmarkEnd w:id="26"/>
      <w:r w:rsidR="00DC2BA8" w:rsidRPr="00A01A32">
        <w:rPr>
          <w:color w:val="auto"/>
          <w:sz w:val="28"/>
        </w:rPr>
        <w:t xml:space="preserve"> </w:t>
      </w:r>
    </w:p>
    <w:p w:rsidR="007B35F2" w:rsidRDefault="004544F5" w:rsidP="00DC0A78">
      <w:r w:rsidRPr="004A0B2F">
        <w:rPr>
          <w:szCs w:val="28"/>
        </w:rPr>
        <w:t xml:space="preserve">Анализ финансового </w:t>
      </w:r>
      <w:r w:rsidR="00D4414C">
        <w:rPr>
          <w:szCs w:val="28"/>
        </w:rPr>
        <w:t>положения</w:t>
      </w:r>
      <w:r w:rsidRPr="004A0B2F">
        <w:rPr>
          <w:szCs w:val="28"/>
        </w:rPr>
        <w:t xml:space="preserve"> </w:t>
      </w:r>
      <w:r>
        <w:rPr>
          <w:szCs w:val="28"/>
        </w:rPr>
        <w:t>компании</w:t>
      </w:r>
      <w:r w:rsidRPr="004A0B2F">
        <w:rPr>
          <w:szCs w:val="28"/>
        </w:rPr>
        <w:t xml:space="preserve"> явл</w:t>
      </w:r>
      <w:r>
        <w:rPr>
          <w:szCs w:val="28"/>
        </w:rPr>
        <w:t xml:space="preserve">яется </w:t>
      </w:r>
      <w:r w:rsidR="00D4414C">
        <w:t xml:space="preserve">неотъемлемой </w:t>
      </w:r>
      <w:r>
        <w:t>составляющей финансового менеджмента любой компании</w:t>
      </w:r>
      <w:r w:rsidRPr="004A0B2F">
        <w:rPr>
          <w:szCs w:val="28"/>
        </w:rPr>
        <w:t>.</w:t>
      </w:r>
      <w:r w:rsidRPr="002B171B">
        <w:t xml:space="preserve"> </w:t>
      </w:r>
      <w:r>
        <w:t xml:space="preserve">Оценка финансового положения предприятия представляет собой расчёт, интерпретацию и </w:t>
      </w:r>
      <w:r w:rsidR="00D4414C">
        <w:t>анализ</w:t>
      </w:r>
      <w:r>
        <w:t xml:space="preserve"> комплекса финансовых показателей, характеризующих различные стороны его деятельности.</w:t>
      </w:r>
      <w:r w:rsidR="00DC0A78">
        <w:t xml:space="preserve"> </w:t>
      </w:r>
      <w:r w:rsidR="007B35F2">
        <w:t xml:space="preserve">Основным источником данных </w:t>
      </w:r>
      <w:r w:rsidR="00D4414C">
        <w:t>для проведения анализа</w:t>
      </w:r>
      <w:r w:rsidR="007B35F2">
        <w:t xml:space="preserve"> служит финансовая отчётность, включающая в себя два главных документа: баланс страховой организации и отчёт о прибылях и убытках. Баланс страховой организации содержит данные об имущественном положении и обязательствах на отчётную дату, а отчёт о прибылях и убытках – информацию о размерах и структуре доходов и расходов за отчётный период.</w:t>
      </w:r>
    </w:p>
    <w:p w:rsidR="00911253" w:rsidRDefault="00911253" w:rsidP="00911253">
      <w:r>
        <w:t>В то время как х</w:t>
      </w:r>
      <w:r w:rsidRPr="00B809E5">
        <w:t>арактеристика финансовой устойчивости в до</w:t>
      </w:r>
      <w:r>
        <w:t>лгосрочном плане на основе расчё</w:t>
      </w:r>
      <w:r w:rsidRPr="00B809E5">
        <w:t>та абсолютных пок</w:t>
      </w:r>
      <w:r>
        <w:t xml:space="preserve">азателей даёт лишь общую оценку, расчёт относительных показателей может отразить финансовую устойчивость страховщика более точно, определяя зависимость компании от внешних инвесторов и кредиторов. </w:t>
      </w:r>
      <w:r>
        <w:rPr>
          <w:rFonts w:eastAsia="TimesNewRomanPSMT"/>
        </w:rPr>
        <w:t>Коэффициенты для исследования были отобраны нами с учётом требований законодательства и на основе трактовки экономического содержания.</w:t>
      </w:r>
      <w:r>
        <w:t xml:space="preserve">  </w:t>
      </w:r>
      <w:r w:rsidR="00E541A9">
        <w:rPr>
          <w:rFonts w:eastAsia="TimesNewRomanPSMT"/>
        </w:rPr>
        <w:t xml:space="preserve">Они были определены с </w:t>
      </w:r>
      <w:r w:rsidR="00E541A9">
        <w:rPr>
          <w:rFonts w:eastAsia="TimesNewRomanPSMT"/>
        </w:rPr>
        <w:lastRenderedPageBreak/>
        <w:t xml:space="preserve">помощью метода экспертных оценок. </w:t>
      </w:r>
      <w:r w:rsidR="00E541A9">
        <w:t xml:space="preserve">Данный метод основывается на обработке мнений квалифицированных экспертов, основанных на профессиональном, научном и практическом опыте. Исходя из экспертных оценок, можно определить, насколько один фактор или критерий более существенен, чем другие. В качестве экспертов выступили такие исследователи, как </w:t>
      </w:r>
      <w:proofErr w:type="spellStart"/>
      <w:r w:rsidR="00E541A9">
        <w:t>Гилязова</w:t>
      </w:r>
      <w:proofErr w:type="spellEnd"/>
      <w:r w:rsidR="00E541A9">
        <w:t xml:space="preserve"> Л.Р., Казак А.Ю., Слепухина Ю.Э., </w:t>
      </w:r>
      <w:proofErr w:type="spellStart"/>
      <w:r w:rsidR="00E541A9">
        <w:t>Буковцева</w:t>
      </w:r>
      <w:proofErr w:type="spellEnd"/>
      <w:r w:rsidR="00E541A9">
        <w:t xml:space="preserve"> Л.В., </w:t>
      </w:r>
      <w:proofErr w:type="spellStart"/>
      <w:r w:rsidR="00E541A9">
        <w:t>Бадюков</w:t>
      </w:r>
      <w:proofErr w:type="spellEnd"/>
      <w:r w:rsidR="00E541A9">
        <w:t xml:space="preserve"> В.Ф., Куликов С.В. </w:t>
      </w:r>
      <w:r>
        <w:t xml:space="preserve">При выборе показателей для анализа мы руководствовались двумя основными критериями: </w:t>
      </w:r>
    </w:p>
    <w:p w:rsidR="00911253" w:rsidRPr="000556A4" w:rsidRDefault="00911253" w:rsidP="0029035B">
      <w:pPr>
        <w:pStyle w:val="a3"/>
        <w:numPr>
          <w:ilvl w:val="0"/>
          <w:numId w:val="14"/>
        </w:numPr>
        <w:rPr>
          <w:spacing w:val="-23"/>
        </w:rPr>
      </w:pPr>
      <w:r>
        <w:rPr>
          <w:spacing w:val="5"/>
        </w:rPr>
        <w:t xml:space="preserve">коэффициенты должны отражать </w:t>
      </w:r>
      <w:r w:rsidRPr="000556A4">
        <w:rPr>
          <w:spacing w:val="5"/>
        </w:rPr>
        <w:t xml:space="preserve">наиболее </w:t>
      </w:r>
      <w:r>
        <w:rPr>
          <w:spacing w:val="5"/>
        </w:rPr>
        <w:t xml:space="preserve">важные </w:t>
      </w:r>
      <w:r w:rsidRPr="000556A4">
        <w:rPr>
          <w:spacing w:val="5"/>
        </w:rPr>
        <w:t xml:space="preserve">аспекты </w:t>
      </w:r>
      <w:r w:rsidRPr="00294E6D">
        <w:t>деятельности и финансового состояния страховой компании;</w:t>
      </w:r>
    </w:p>
    <w:p w:rsidR="00911253" w:rsidRDefault="00911253" w:rsidP="0029035B">
      <w:pPr>
        <w:pStyle w:val="a3"/>
        <w:numPr>
          <w:ilvl w:val="0"/>
          <w:numId w:val="14"/>
        </w:numPr>
        <w:rPr>
          <w:color w:val="111111"/>
        </w:rPr>
      </w:pPr>
      <w:r>
        <w:rPr>
          <w:spacing w:val="2"/>
        </w:rPr>
        <w:t>возможность расчёта</w:t>
      </w:r>
      <w:r w:rsidRPr="000556A4">
        <w:rPr>
          <w:spacing w:val="2"/>
        </w:rPr>
        <w:t xml:space="preserve"> на основе </w:t>
      </w:r>
      <w:r>
        <w:rPr>
          <w:spacing w:val="2"/>
        </w:rPr>
        <w:t>доступной</w:t>
      </w:r>
      <w:r w:rsidRPr="000556A4">
        <w:rPr>
          <w:spacing w:val="2"/>
        </w:rPr>
        <w:t xml:space="preserve"> информации о </w:t>
      </w:r>
      <w:r w:rsidRPr="000556A4">
        <w:rPr>
          <w:spacing w:val="-5"/>
        </w:rPr>
        <w:t xml:space="preserve">деятельности страховщика, то есть </w:t>
      </w:r>
      <w:r>
        <w:rPr>
          <w:spacing w:val="-5"/>
        </w:rPr>
        <w:t>по данным опубликованной финансовой отчё</w:t>
      </w:r>
      <w:r w:rsidRPr="000556A4">
        <w:rPr>
          <w:spacing w:val="-5"/>
        </w:rPr>
        <w:t>тности</w:t>
      </w:r>
      <w:r>
        <w:rPr>
          <w:spacing w:val="-5"/>
        </w:rPr>
        <w:t>.</w:t>
      </w:r>
    </w:p>
    <w:p w:rsidR="00911253" w:rsidRPr="00911253" w:rsidRDefault="00911253" w:rsidP="00911253">
      <w:pPr>
        <w:rPr>
          <w:rFonts w:eastAsia="TimesNewRomanPSMT"/>
        </w:rPr>
      </w:pPr>
      <w:r>
        <w:rPr>
          <w:rFonts w:eastAsia="TimesNewRomanPSMT"/>
        </w:rPr>
        <w:t>Первоначально рассмотрим каждый из коэффициентов, обозначим его экономиче</w:t>
      </w:r>
      <w:r w:rsidR="00A57F71">
        <w:rPr>
          <w:rFonts w:eastAsia="TimesNewRomanPSMT"/>
        </w:rPr>
        <w:t>ское значение и формулу расчёта, которую мы будем записывать на основе общепринятых формул, но по данным финансовой отчётности для удобства дальнейших расчётов.</w:t>
      </w:r>
    </w:p>
    <w:p w:rsidR="009F3AA9" w:rsidRDefault="009F3AA9" w:rsidP="009F3AA9">
      <w:pPr>
        <w:rPr>
          <w:szCs w:val="28"/>
        </w:rPr>
      </w:pPr>
      <w:r>
        <w:t xml:space="preserve">Одним из важнейших показателей, определяющих общий уровень финансовой устойчивости страховщика, степень его независимости от заёмных средств, является коэффициент </w:t>
      </w:r>
      <w:r w:rsidRPr="004B55DE">
        <w:rPr>
          <w:iCs/>
        </w:rPr>
        <w:t>автономии</w:t>
      </w:r>
      <w:r>
        <w:rPr>
          <w:iCs/>
        </w:rPr>
        <w:t xml:space="preserve"> (финансовой независимости)</w:t>
      </w:r>
      <w:r w:rsidRPr="008709D5">
        <w:rPr>
          <w:i/>
          <w:iCs/>
        </w:rPr>
        <w:t xml:space="preserve">. </w:t>
      </w:r>
      <w:r>
        <w:t>Чем больше коэффициент автономии, тем</w:t>
      </w:r>
      <w:r w:rsidRPr="00513F32">
        <w:t xml:space="preserve"> выше доля собственных средств, </w:t>
      </w:r>
      <w:r>
        <w:t xml:space="preserve">следовательно, </w:t>
      </w:r>
      <w:r w:rsidRPr="00513F32">
        <w:t>выше финансовая устойчивость страховой ко</w:t>
      </w:r>
      <w:r>
        <w:t>мпании и меньше зависимость от внешних</w:t>
      </w:r>
      <w:r w:rsidRPr="00513F32">
        <w:t xml:space="preserve"> кредиторов. </w:t>
      </w:r>
      <w:r>
        <w:rPr>
          <w:rFonts w:eastAsia="TimesNewRomanPSMT"/>
        </w:rPr>
        <w:t>Независимой в финансовом отношении считается компания, у которой доля собственного капитала больше 50</w:t>
      </w:r>
      <w:r w:rsidR="00282E69">
        <w:rPr>
          <w:rFonts w:eastAsia="TimesNewRomanPSMT"/>
        </w:rPr>
        <w:t>%</w:t>
      </w:r>
      <w:r w:rsidRPr="004B55DE">
        <w:t>.</w:t>
      </w:r>
      <w:r>
        <w:t xml:space="preserve"> Коэффициент финансовой независимости определяется по формуле:</w:t>
      </w:r>
      <m:oMath>
        <m:r>
          <m:rPr>
            <m:sty m:val="p"/>
          </m:rPr>
          <w:rPr>
            <w:rFonts w:ascii="Cambria Math"/>
            <w:szCs w:val="28"/>
          </w:rPr>
          <m:t xml:space="preserve"> </m:t>
        </m:r>
        <m:sSub>
          <m:sSubPr>
            <m:ctrlPr>
              <w:rPr>
                <w:rFonts w:ascii="Cambria Math" w:hAnsi="Cambria Math"/>
                <w:szCs w:val="28"/>
              </w:rPr>
            </m:ctrlPr>
          </m:sSubPr>
          <m:e>
            <m:r>
              <m:rPr>
                <m:sty m:val="p"/>
              </m:rPr>
              <w:rPr>
                <w:rFonts w:ascii="Cambria Math" w:hAnsi="Cambria Math"/>
                <w:szCs w:val="28"/>
              </w:rPr>
              <m:t>К</m:t>
            </m:r>
          </m:e>
          <m:sub>
            <m:r>
              <m:rPr>
                <m:sty m:val="p"/>
              </m:rPr>
              <w:rPr>
                <w:rFonts w:ascii="Cambria Math" w:hAnsi="Cambria Math"/>
                <w:szCs w:val="28"/>
              </w:rPr>
              <m:t>а</m:t>
            </m:r>
          </m:sub>
        </m:sSub>
        <m:r>
          <m:rPr>
            <m:sty m:val="p"/>
          </m:rPr>
          <w:rPr>
            <w:rFonts w:ascii="Cambria Math"/>
            <w:szCs w:val="28"/>
          </w:rPr>
          <m:t>=</m:t>
        </m:r>
        <m:f>
          <m:fPr>
            <m:ctrlPr>
              <w:rPr>
                <w:rFonts w:ascii="Cambria Math" w:hAnsi="Cambria Math"/>
                <w:szCs w:val="28"/>
              </w:rPr>
            </m:ctrlPr>
          </m:fPr>
          <m:num>
            <m:r>
              <m:rPr>
                <m:sty m:val="p"/>
              </m:rPr>
              <w:rPr>
                <w:rFonts w:ascii="Cambria Math" w:hAnsi="Cambria Math"/>
                <w:szCs w:val="28"/>
              </w:rPr>
              <m:t>собственные средства</m:t>
            </m:r>
          </m:num>
          <m:den>
            <m:r>
              <m:rPr>
                <m:sty m:val="p"/>
              </m:rPr>
              <w:rPr>
                <w:rFonts w:ascii="Cambria Math" w:hAnsi="Cambria Math"/>
                <w:szCs w:val="28"/>
              </w:rPr>
              <m:t>валюта баланса</m:t>
            </m:r>
          </m:den>
        </m:f>
      </m:oMath>
      <w:r>
        <w:rPr>
          <w:szCs w:val="28"/>
        </w:rPr>
        <w:t xml:space="preserve">. </w:t>
      </w:r>
      <w:r>
        <w:t xml:space="preserve">Формула коэффициента автономии для расчёта по данным баланса выглядит следующим образом: </w:t>
      </w:r>
      <m:oMath>
        <m:sSub>
          <m:sSubPr>
            <m:ctrlPr>
              <w:rPr>
                <w:rFonts w:ascii="Cambria Math" w:hAnsi="Cambria Math"/>
                <w:szCs w:val="28"/>
              </w:rPr>
            </m:ctrlPr>
          </m:sSubPr>
          <m:e>
            <m:r>
              <m:rPr>
                <m:sty m:val="p"/>
              </m:rPr>
              <w:rPr>
                <w:rFonts w:ascii="Cambria Math" w:hAnsi="Cambria Math"/>
                <w:szCs w:val="28"/>
              </w:rPr>
              <m:t>К</m:t>
            </m:r>
          </m:e>
          <m:sub>
            <m:r>
              <m:rPr>
                <m:sty m:val="p"/>
              </m:rPr>
              <w:rPr>
                <w:rFonts w:ascii="Cambria Math" w:hAnsi="Cambria Math"/>
                <w:szCs w:val="28"/>
              </w:rPr>
              <m:t>а</m:t>
            </m:r>
          </m:sub>
        </m:sSub>
        <m:r>
          <m:rPr>
            <m:sty m:val="p"/>
          </m:rPr>
          <w:rPr>
            <w:rFonts w:ascii="Cambria Math"/>
            <w:szCs w:val="28"/>
          </w:rPr>
          <m:t>=</m:t>
        </m:r>
        <m:f>
          <m:fPr>
            <m:ctrlPr>
              <w:rPr>
                <w:rFonts w:ascii="Cambria Math" w:hAnsi="Cambria Math"/>
                <w:szCs w:val="28"/>
              </w:rPr>
            </m:ctrlPr>
          </m:fPr>
          <m:num>
            <m:r>
              <m:rPr>
                <m:sty m:val="p"/>
              </m:rPr>
              <w:rPr>
                <w:rFonts w:ascii="Cambria Math" w:hAnsi="Cambria Math"/>
                <w:szCs w:val="28"/>
              </w:rPr>
              <m:t>стр</m:t>
            </m:r>
            <m:r>
              <m:rPr>
                <m:sty m:val="p"/>
              </m:rPr>
              <w:rPr>
                <w:rFonts w:ascii="Cambria Math"/>
                <w:szCs w:val="28"/>
              </w:rPr>
              <m:t xml:space="preserve">.490 </m:t>
            </m:r>
            <m:r>
              <m:rPr>
                <m:sty m:val="p"/>
              </m:rPr>
              <w:rPr>
                <w:rFonts w:ascii="Cambria Math" w:hAnsi="Cambria Math"/>
                <w:szCs w:val="28"/>
              </w:rPr>
              <m:t>формы</m:t>
            </m:r>
            <m:r>
              <m:rPr>
                <m:sty m:val="p"/>
              </m:rPr>
              <w:rPr>
                <w:rFonts w:ascii="Cambria Math"/>
                <w:szCs w:val="28"/>
              </w:rPr>
              <m:t xml:space="preserve"> </m:t>
            </m:r>
            <m:r>
              <m:rPr>
                <m:sty m:val="p"/>
              </m:rPr>
              <w:rPr>
                <w:rFonts w:ascii="Cambria Math" w:hAnsi="Cambria Math"/>
                <w:szCs w:val="28"/>
              </w:rPr>
              <m:t>№</m:t>
            </m:r>
            <m:r>
              <m:rPr>
                <m:sty m:val="p"/>
              </m:rPr>
              <w:rPr>
                <w:rFonts w:ascii="Cambria Math"/>
                <w:szCs w:val="28"/>
              </w:rPr>
              <m:t>1</m:t>
            </m:r>
            <m:r>
              <m:rPr>
                <m:sty m:val="p"/>
              </m:rPr>
              <w:rPr>
                <w:rFonts w:ascii="Cambria Math" w:hAnsi="Cambria Math"/>
                <w:szCs w:val="28"/>
              </w:rPr>
              <m:t>-страховщик</m:t>
            </m:r>
          </m:num>
          <m:den>
            <m:r>
              <m:rPr>
                <m:sty m:val="p"/>
              </m:rPr>
              <w:rPr>
                <w:rFonts w:ascii="Cambria Math" w:hAnsi="Cambria Math"/>
                <w:szCs w:val="28"/>
              </w:rPr>
              <m:t>стр</m:t>
            </m:r>
            <m:r>
              <m:rPr>
                <m:sty m:val="p"/>
              </m:rPr>
              <w:rPr>
                <w:rFonts w:ascii="Cambria Math"/>
                <w:szCs w:val="28"/>
              </w:rPr>
              <m:t xml:space="preserve">.700 </m:t>
            </m:r>
            <m:r>
              <m:rPr>
                <m:sty m:val="p"/>
              </m:rPr>
              <w:rPr>
                <w:rFonts w:ascii="Cambria Math" w:hAnsi="Cambria Math"/>
                <w:szCs w:val="28"/>
              </w:rPr>
              <m:t>формы</m:t>
            </m:r>
            <m:r>
              <m:rPr>
                <m:sty m:val="p"/>
              </m:rPr>
              <w:rPr>
                <w:rFonts w:ascii="Cambria Math"/>
                <w:szCs w:val="28"/>
              </w:rPr>
              <m:t xml:space="preserve"> </m:t>
            </m:r>
            <m:r>
              <m:rPr>
                <m:sty m:val="p"/>
              </m:rPr>
              <w:rPr>
                <w:rFonts w:ascii="Cambria Math" w:hAnsi="Cambria Math"/>
                <w:szCs w:val="28"/>
              </w:rPr>
              <m:t>№</m:t>
            </m:r>
            <m:r>
              <m:rPr>
                <m:sty m:val="p"/>
              </m:rPr>
              <w:rPr>
                <w:rFonts w:ascii="Cambria Math"/>
                <w:szCs w:val="28"/>
              </w:rPr>
              <m:t>1</m:t>
            </m:r>
            <m:r>
              <m:rPr>
                <m:sty m:val="p"/>
              </m:rPr>
              <w:rPr>
                <w:rFonts w:ascii="Cambria Math" w:hAnsi="Cambria Math"/>
                <w:szCs w:val="28"/>
              </w:rPr>
              <m:t>-страховщик</m:t>
            </m:r>
          </m:den>
        </m:f>
      </m:oMath>
      <w:r>
        <w:rPr>
          <w:szCs w:val="28"/>
        </w:rPr>
        <w:t xml:space="preserve"> .</w:t>
      </w:r>
    </w:p>
    <w:p w:rsidR="009F3AA9" w:rsidRDefault="009F3AA9" w:rsidP="009F3AA9">
      <w:r>
        <w:lastRenderedPageBreak/>
        <w:t xml:space="preserve">Следующим критерием является коэффициент надёжности, </w:t>
      </w:r>
      <w:r w:rsidR="00E902C1">
        <w:t>представляющий</w:t>
      </w:r>
      <w:r>
        <w:t xml:space="preserve"> отношение собственных сре</w:t>
      </w:r>
      <w:proofErr w:type="gramStart"/>
      <w:r>
        <w:t>дств стр</w:t>
      </w:r>
      <w:proofErr w:type="gramEnd"/>
      <w:r>
        <w:t xml:space="preserve">аховой компании к величине страховых резервов. Данный показатель определяет достаточность собственного капитала относительно принятых на себя рисков по операциям страхования без учёта перестрахования. Данный показатель должен быть не менее 0,3. На основе данных баланса рассчитать коэффициент надёжности можно по следующей формуле: </w:t>
      </w:r>
      <m:oMath>
        <m:sSub>
          <m:sSubPr>
            <m:ctrlPr>
              <w:rPr>
                <w:rFonts w:ascii="Cambria Math" w:hAnsi="Cambria Math"/>
                <w:szCs w:val="28"/>
              </w:rPr>
            </m:ctrlPr>
          </m:sSubPr>
          <m:e>
            <m:r>
              <m:rPr>
                <m:sty m:val="p"/>
              </m:rPr>
              <w:rPr>
                <w:rFonts w:ascii="Cambria Math"/>
                <w:szCs w:val="28"/>
              </w:rPr>
              <m:t>К</m:t>
            </m:r>
          </m:e>
          <m:sub>
            <m:r>
              <m:rPr>
                <m:sty m:val="p"/>
              </m:rPr>
              <w:rPr>
                <w:rFonts w:ascii="Cambria Math"/>
                <w:szCs w:val="28"/>
              </w:rPr>
              <m:t>н</m:t>
            </m:r>
          </m:sub>
        </m:sSub>
        <m:r>
          <m:rPr>
            <m:sty m:val="p"/>
          </m:rPr>
          <w:rPr>
            <w:rFonts w:ascii="Cambria Math"/>
            <w:szCs w:val="28"/>
          </w:rPr>
          <m:t>=</m:t>
        </m:r>
        <m:f>
          <m:fPr>
            <m:ctrlPr>
              <w:rPr>
                <w:rFonts w:ascii="Cambria Math" w:hAnsi="Cambria Math"/>
                <w:szCs w:val="28"/>
              </w:rPr>
            </m:ctrlPr>
          </m:fPr>
          <m:num>
            <m:r>
              <m:rPr>
                <m:sty m:val="p"/>
              </m:rPr>
              <w:rPr>
                <w:rFonts w:ascii="Cambria Math"/>
                <w:szCs w:val="28"/>
              </w:rPr>
              <m:t>стр</m:t>
            </m:r>
            <m:r>
              <m:rPr>
                <m:sty m:val="p"/>
              </m:rPr>
              <w:rPr>
                <w:rFonts w:ascii="Cambria Math"/>
                <w:szCs w:val="28"/>
              </w:rPr>
              <m:t xml:space="preserve">.490 </m:t>
            </m:r>
            <m:r>
              <m:rPr>
                <m:sty m:val="p"/>
              </m:rPr>
              <w:rPr>
                <w:rFonts w:ascii="Cambria Math"/>
                <w:szCs w:val="28"/>
              </w:rPr>
              <m:t>формы</m:t>
            </m:r>
            <m:r>
              <m:rPr>
                <m:sty m:val="p"/>
              </m:rPr>
              <w:rPr>
                <w:rFonts w:ascii="Cambria Math"/>
                <w:szCs w:val="28"/>
              </w:rPr>
              <m:t xml:space="preserve"> </m:t>
            </m:r>
            <m:r>
              <m:rPr>
                <m:sty m:val="p"/>
              </m:rPr>
              <w:rPr>
                <w:rFonts w:ascii="Cambria Math"/>
                <w:szCs w:val="28"/>
              </w:rPr>
              <m:t>№</m:t>
            </m:r>
            <m:r>
              <m:rPr>
                <m:sty m:val="p"/>
              </m:rPr>
              <w:rPr>
                <w:rFonts w:ascii="Cambria Math"/>
                <w:szCs w:val="28"/>
              </w:rPr>
              <m:t>1</m:t>
            </m:r>
            <m:r>
              <m:rPr>
                <m:sty m:val="p"/>
              </m:rPr>
              <w:rPr>
                <w:rFonts w:ascii="Cambria Math"/>
                <w:szCs w:val="28"/>
              </w:rPr>
              <m:t>-страховщик</m:t>
            </m:r>
          </m:num>
          <m:den>
            <m:r>
              <m:rPr>
                <m:sty m:val="p"/>
              </m:rPr>
              <w:rPr>
                <w:rFonts w:ascii="Cambria Math"/>
                <w:szCs w:val="28"/>
              </w:rPr>
              <m:t>(</m:t>
            </m:r>
            <m:r>
              <m:rPr>
                <m:sty m:val="p"/>
              </m:rPr>
              <w:rPr>
                <w:rFonts w:ascii="Cambria Math"/>
                <w:szCs w:val="28"/>
              </w:rPr>
              <m:t>стр</m:t>
            </m:r>
            <m:r>
              <m:rPr>
                <m:sty m:val="p"/>
              </m:rPr>
              <w:rPr>
                <w:rFonts w:ascii="Cambria Math"/>
                <w:szCs w:val="28"/>
              </w:rPr>
              <m:t>.590</m:t>
            </m:r>
            <m:r>
              <m:rPr>
                <m:sty m:val="p"/>
              </m:rPr>
              <w:rPr>
                <w:rFonts w:ascii="Cambria Math"/>
                <w:szCs w:val="28"/>
              </w:rPr>
              <m:t>-стр</m:t>
            </m:r>
            <m:r>
              <m:rPr>
                <m:sty m:val="p"/>
              </m:rPr>
              <w:rPr>
                <w:rFonts w:ascii="Cambria Math"/>
                <w:szCs w:val="28"/>
              </w:rPr>
              <m:t xml:space="preserve">.165) </m:t>
            </m:r>
            <m:r>
              <m:rPr>
                <m:sty m:val="p"/>
              </m:rPr>
              <w:rPr>
                <w:rFonts w:ascii="Cambria Math"/>
                <w:szCs w:val="28"/>
              </w:rPr>
              <m:t>формы</m:t>
            </m:r>
            <m:r>
              <m:rPr>
                <m:sty m:val="p"/>
              </m:rPr>
              <w:rPr>
                <w:rFonts w:ascii="Cambria Math"/>
                <w:szCs w:val="28"/>
              </w:rPr>
              <m:t xml:space="preserve"> </m:t>
            </m:r>
            <m:r>
              <m:rPr>
                <m:sty m:val="p"/>
              </m:rPr>
              <w:rPr>
                <w:rFonts w:ascii="Cambria Math"/>
                <w:szCs w:val="28"/>
              </w:rPr>
              <m:t>№</m:t>
            </m:r>
            <m:r>
              <m:rPr>
                <m:sty m:val="p"/>
              </m:rPr>
              <w:rPr>
                <w:rFonts w:ascii="Cambria Math"/>
                <w:szCs w:val="28"/>
              </w:rPr>
              <m:t>1</m:t>
            </m:r>
            <m:r>
              <m:rPr>
                <m:sty m:val="p"/>
              </m:rPr>
              <w:rPr>
                <w:rFonts w:ascii="Cambria Math"/>
                <w:szCs w:val="28"/>
              </w:rPr>
              <m:t>-страховщик</m:t>
            </m:r>
          </m:den>
        </m:f>
        <m:r>
          <m:rPr>
            <m:sty m:val="p"/>
          </m:rPr>
          <w:rPr>
            <w:rFonts w:ascii="Cambria Math"/>
            <w:szCs w:val="28"/>
          </w:rPr>
          <m:t xml:space="preserve"> </m:t>
        </m:r>
      </m:oMath>
      <w:r>
        <w:rPr>
          <w:szCs w:val="28"/>
        </w:rPr>
        <w:t>.</w:t>
      </w:r>
    </w:p>
    <w:p w:rsidR="009F3AA9" w:rsidRDefault="009F3AA9" w:rsidP="009F3AA9">
      <w:r>
        <w:t>Показатели рентабельности показывают эффективность управления компанией, измеряемую как уровень доходности.</w:t>
      </w:r>
      <w:r w:rsidRPr="00BF38C3">
        <w:t xml:space="preserve"> </w:t>
      </w:r>
      <w:r>
        <w:t>Рентабельность деятельности</w:t>
      </w:r>
      <w:r w:rsidRPr="001C14CA">
        <w:t xml:space="preserve"> определяется как отношение годовой суммы прибыли к </w:t>
      </w:r>
      <w:r>
        <w:t>общему объёму доходов</w:t>
      </w:r>
      <w:r w:rsidRPr="001C14CA">
        <w:t xml:space="preserve"> по </w:t>
      </w:r>
      <w:r>
        <w:t>страховой, инвестиционной и прочей деятельности</w:t>
      </w:r>
      <w:r w:rsidRPr="001C14CA">
        <w:t xml:space="preserve">. </w:t>
      </w:r>
      <w:r>
        <w:t xml:space="preserve">Чем выше данное значение, тем лучше, при этом данный показатель должен быть больше 1%. Формулу для расчёта рентабельности можно записать следующим образом: </w:t>
      </w:r>
      <m:oMath>
        <m:sSub>
          <m:sSubPr>
            <m:ctrlPr>
              <w:rPr>
                <w:rFonts w:ascii="Cambria Math" w:hAnsi="Cambria Math"/>
              </w:rPr>
            </m:ctrlPr>
          </m:sSubPr>
          <m:e>
            <m:r>
              <m:rPr>
                <m:sty m:val="p"/>
              </m:rPr>
              <w:rPr>
                <w:rFonts w:ascii="Cambria Math"/>
                <w:lang w:val="en-US"/>
              </w:rPr>
              <m:t>R</m:t>
            </m:r>
          </m:e>
          <m:sub>
            <m:r>
              <m:rPr>
                <m:sty m:val="p"/>
              </m:rPr>
              <w:rPr>
                <w:rFonts w:ascii="Cambria Math" w:hAnsi="Cambria Math"/>
              </w:rPr>
              <m:t>деят</m:t>
            </m:r>
            <m:r>
              <m:rPr>
                <m:sty m:val="p"/>
              </m:rPr>
              <w:rPr>
                <w:rFonts w:ascii="Cambria Math"/>
              </w:rPr>
              <m:t>.</m:t>
            </m:r>
          </m:sub>
        </m:sSub>
        <m:r>
          <m:rPr>
            <m:sty m:val="p"/>
          </m:rPr>
          <w:rPr>
            <w:rFonts w:asci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стр</m:t>
                </m:r>
                <m:r>
                  <m:rPr>
                    <m:sty m:val="p"/>
                  </m:rPr>
                  <w:rPr>
                    <w:rFonts w:ascii="Cambria Math"/>
                  </w:rPr>
                  <m:t>.250</m:t>
                </m:r>
                <m:r>
                  <m:rPr>
                    <m:sty m:val="p"/>
                  </m:rPr>
                  <w:rPr>
                    <w:rFonts w:ascii="Cambria Math" w:hAnsi="Cambria Math"/>
                  </w:rPr>
                  <m:t>-стр</m:t>
                </m:r>
                <m:r>
                  <m:rPr>
                    <m:sty m:val="p"/>
                  </m:rPr>
                  <w:rPr>
                    <w:rFonts w:ascii="Cambria Math"/>
                  </w:rPr>
                  <m:t>.070</m:t>
                </m:r>
              </m:e>
            </m:d>
            <m:r>
              <m:rPr>
                <m:sty m:val="p"/>
              </m:rPr>
              <w:rPr>
                <w:rFonts w:ascii="Cambria Math"/>
              </w:rPr>
              <m:t xml:space="preserve"> </m:t>
            </m:r>
            <m:r>
              <m:rPr>
                <m:sty m:val="p"/>
              </m:rPr>
              <w:rPr>
                <w:rFonts w:ascii="Cambria Math" w:hAnsi="Cambria Math"/>
              </w:rPr>
              <m:t>формы</m:t>
            </m:r>
            <m:r>
              <m:rPr>
                <m:sty m:val="p"/>
              </m:rPr>
              <w:rPr>
                <w:rFonts w:ascii="Cambria Math"/>
              </w:rPr>
              <m:t xml:space="preserve"> </m:t>
            </m:r>
            <m:r>
              <m:rPr>
                <m:sty m:val="p"/>
              </m:rPr>
              <w:rPr>
                <w:rFonts w:ascii="Cambria Math" w:hAnsi="Cambria Math"/>
              </w:rPr>
              <m:t>№</m:t>
            </m:r>
            <m:r>
              <m:rPr>
                <m:sty m:val="p"/>
              </m:rPr>
              <w:rPr>
                <w:rFonts w:ascii="Cambria Math"/>
              </w:rPr>
              <m:t>2</m:t>
            </m:r>
            <m:r>
              <m:rPr>
                <m:sty m:val="p"/>
              </m:rPr>
              <w:rPr>
                <w:rFonts w:ascii="Cambria Math" w:hAnsi="Cambria Math"/>
              </w:rPr>
              <m:t>-страховщик</m:t>
            </m:r>
          </m:num>
          <m:den>
            <m:d>
              <m:dPr>
                <m:ctrlPr>
                  <w:rPr>
                    <w:rFonts w:ascii="Cambria Math" w:hAnsi="Cambria Math"/>
                  </w:rPr>
                </m:ctrlPr>
              </m:dPr>
              <m:e>
                <m:r>
                  <m:rPr>
                    <m:sty m:val="p"/>
                  </m:rPr>
                  <w:rPr>
                    <w:rFonts w:ascii="Cambria Math" w:hAnsi="Cambria Math"/>
                  </w:rPr>
                  <m:t>стр</m:t>
                </m:r>
                <m:r>
                  <m:rPr>
                    <m:sty m:val="p"/>
                  </m:rPr>
                  <w:rPr>
                    <w:rFonts w:ascii="Cambria Math"/>
                  </w:rPr>
                  <m:t>.081+</m:t>
                </m:r>
                <m:r>
                  <m:rPr>
                    <m:sty m:val="p"/>
                  </m:rPr>
                  <w:rPr>
                    <w:rFonts w:ascii="Cambria Math" w:hAnsi="Cambria Math"/>
                  </w:rPr>
                  <m:t>стр</m:t>
                </m:r>
                <m:r>
                  <m:rPr>
                    <m:sty m:val="p"/>
                  </m:rPr>
                  <w:rPr>
                    <w:rFonts w:ascii="Cambria Math"/>
                  </w:rPr>
                  <m:t>.180+</m:t>
                </m:r>
                <m:r>
                  <m:rPr>
                    <m:sty m:val="p"/>
                  </m:rPr>
                  <w:rPr>
                    <w:rFonts w:ascii="Cambria Math" w:hAnsi="Cambria Math"/>
                  </w:rPr>
                  <m:t>стр</m:t>
                </m:r>
                <m:r>
                  <m:rPr>
                    <m:sty m:val="p"/>
                  </m:rPr>
                  <w:rPr>
                    <w:rFonts w:ascii="Cambria Math"/>
                  </w:rPr>
                  <m:t>.210+</m:t>
                </m:r>
                <m:r>
                  <m:rPr>
                    <m:sty m:val="p"/>
                  </m:rPr>
                  <w:rPr>
                    <w:rFonts w:ascii="Cambria Math"/>
                  </w:rPr>
                  <m:t>стр</m:t>
                </m:r>
                <m:r>
                  <m:rPr>
                    <m:sty m:val="p"/>
                  </m:rPr>
                  <w:rPr>
                    <w:rFonts w:ascii="Cambria Math"/>
                  </w:rPr>
                  <m:t>.165</m:t>
                </m:r>
              </m:e>
            </m:d>
            <m:r>
              <m:rPr>
                <m:sty m:val="p"/>
              </m:rPr>
              <w:rPr>
                <w:rFonts w:ascii="Cambria Math" w:hAnsi="Cambria Math"/>
              </w:rPr>
              <m:t>формы№</m:t>
            </m:r>
            <m:r>
              <m:rPr>
                <m:sty m:val="p"/>
              </m:rPr>
              <w:rPr>
                <w:rFonts w:ascii="Cambria Math"/>
              </w:rPr>
              <m:t>2</m:t>
            </m:r>
            <m:r>
              <m:rPr>
                <m:sty m:val="p"/>
              </m:rPr>
              <w:rPr>
                <w:rFonts w:ascii="Cambria Math" w:hAnsi="Cambria Math"/>
              </w:rPr>
              <m:t>-страховщик</m:t>
            </m:r>
          </m:den>
        </m:f>
      </m:oMath>
      <w:r>
        <w:t xml:space="preserve">. </w:t>
      </w:r>
    </w:p>
    <w:p w:rsidR="009F3AA9" w:rsidRDefault="009F3AA9" w:rsidP="009F3AA9">
      <w:r>
        <w:t>Показатель рентабельности собственного капитала даёт оценку уровня доходности собственного капитала страховой организации. Демонстрируя отношение прибыли к собственному капиталу компании, данный показатель</w:t>
      </w:r>
      <w:r w:rsidRPr="0009219D">
        <w:t xml:space="preserve"> </w:t>
      </w:r>
      <w:r>
        <w:t xml:space="preserve">отражает </w:t>
      </w:r>
      <w:r w:rsidRPr="0009219D">
        <w:t xml:space="preserve">зависимость между </w:t>
      </w:r>
      <w:r>
        <w:t>объёмом</w:t>
      </w:r>
      <w:r w:rsidRPr="0009219D">
        <w:t xml:space="preserve"> инвестируемых собственных ресурсов и </w:t>
      </w:r>
      <w:r>
        <w:t xml:space="preserve">полученным от их использования </w:t>
      </w:r>
      <w:r w:rsidRPr="0009219D">
        <w:t>размером прибыли</w:t>
      </w:r>
      <w:r>
        <w:t xml:space="preserve">. Минимальным нормативным значением считается значение, большее 1%. Рассчитать данный показатель можно с помощью данной формулы: </w:t>
      </w:r>
      <m:oMath>
        <m:sSub>
          <m:sSubPr>
            <m:ctrlPr>
              <w:rPr>
                <w:rFonts w:ascii="Cambria Math" w:hAnsi="Cambria Math"/>
              </w:rPr>
            </m:ctrlPr>
          </m:sSubPr>
          <m:e>
            <m:r>
              <m:rPr>
                <m:sty m:val="p"/>
              </m:rPr>
              <w:rPr>
                <w:rFonts w:ascii="Cambria Math"/>
                <w:lang w:val="en-US"/>
              </w:rPr>
              <m:t>R</m:t>
            </m:r>
          </m:e>
          <m:sub>
            <m:r>
              <m:rPr>
                <m:sty m:val="p"/>
              </m:rPr>
              <w:rPr>
                <w:rFonts w:ascii="Cambria Math" w:hAnsi="Cambria Math"/>
              </w:rPr>
              <m:t>с</m:t>
            </m:r>
            <m:r>
              <m:rPr>
                <m:sty m:val="p"/>
              </m:rPr>
              <w:rPr>
                <w:rFonts w:ascii="Cambria Math"/>
              </w:rPr>
              <m:t>.</m:t>
            </m:r>
            <m:r>
              <m:rPr>
                <m:sty m:val="p"/>
              </m:rPr>
              <w:rPr>
                <w:rFonts w:ascii="Cambria Math" w:hAnsi="Cambria Math"/>
              </w:rPr>
              <m:t>к</m:t>
            </m:r>
            <m:r>
              <m:rPr>
                <m:sty m:val="p"/>
              </m:rPr>
              <w:rPr>
                <w:rFonts w:ascii="Cambria Math"/>
              </w:rPr>
              <m:t>.</m:t>
            </m:r>
          </m:sub>
        </m:sSub>
        <m:r>
          <m:rPr>
            <m:sty m:val="p"/>
          </m:rPr>
          <w:rPr>
            <w:rFonts w:ascii="Cambria Math"/>
          </w:rPr>
          <m:t>=</m:t>
        </m:r>
        <m:f>
          <m:fPr>
            <m:ctrlPr>
              <w:rPr>
                <w:rFonts w:ascii="Cambria Math" w:hAnsi="Cambria Math"/>
              </w:rPr>
            </m:ctrlPr>
          </m:fPr>
          <m:num>
            <m:r>
              <m:rPr>
                <m:sty m:val="p"/>
              </m:rPr>
              <w:rPr>
                <w:rFonts w:ascii="Cambria Math" w:hAnsi="Cambria Math"/>
              </w:rPr>
              <m:t>стр</m:t>
            </m:r>
            <m:r>
              <m:rPr>
                <m:sty m:val="p"/>
              </m:rPr>
              <w:rPr>
                <w:rFonts w:ascii="Cambria Math"/>
              </w:rPr>
              <m:t xml:space="preserve">.250 </m:t>
            </m:r>
            <m:r>
              <m:rPr>
                <m:sty m:val="p"/>
              </m:rPr>
              <w:rPr>
                <w:rFonts w:ascii="Cambria Math" w:hAnsi="Cambria Math"/>
              </w:rPr>
              <m:t>формы</m:t>
            </m:r>
            <m:r>
              <m:rPr>
                <m:sty m:val="p"/>
              </m:rPr>
              <w:rPr>
                <w:rFonts w:ascii="Cambria Math"/>
              </w:rPr>
              <m:t xml:space="preserve"> </m:t>
            </m:r>
            <m:r>
              <m:rPr>
                <m:sty m:val="p"/>
              </m:rPr>
              <w:rPr>
                <w:rFonts w:ascii="Cambria Math" w:hAnsi="Cambria Math"/>
              </w:rPr>
              <m:t>№</m:t>
            </m:r>
            <m:r>
              <m:rPr>
                <m:sty m:val="p"/>
              </m:rPr>
              <w:rPr>
                <w:rFonts w:ascii="Cambria Math"/>
              </w:rPr>
              <m:t>2</m:t>
            </m:r>
            <m:r>
              <m:rPr>
                <m:sty m:val="p"/>
              </m:rPr>
              <w:rPr>
                <w:rFonts w:ascii="Cambria Math" w:hAnsi="Cambria Math"/>
              </w:rPr>
              <m:t>-страховщик</m:t>
            </m:r>
          </m:num>
          <m:den>
            <m:r>
              <m:rPr>
                <m:sty m:val="p"/>
              </m:rPr>
              <w:rPr>
                <w:rFonts w:ascii="Cambria Math" w:hAnsi="Cambria Math"/>
              </w:rPr>
              <m:t>стр</m:t>
            </m:r>
            <m:r>
              <m:rPr>
                <m:sty m:val="p"/>
              </m:rPr>
              <w:rPr>
                <w:rFonts w:ascii="Cambria Math"/>
              </w:rPr>
              <m:t xml:space="preserve">.490 </m:t>
            </m:r>
            <m:r>
              <m:rPr>
                <m:sty m:val="p"/>
              </m:rPr>
              <w:rPr>
                <w:rFonts w:ascii="Cambria Math" w:hAnsi="Cambria Math"/>
              </w:rPr>
              <m:t>формы</m:t>
            </m:r>
            <m:r>
              <m:rPr>
                <m:sty m:val="p"/>
              </m:rPr>
              <w:rPr>
                <w:rFonts w:ascii="Cambria Math"/>
              </w:rPr>
              <m:t xml:space="preserve"> </m:t>
            </m:r>
            <m:r>
              <m:rPr>
                <m:sty m:val="p"/>
              </m:rPr>
              <w:rPr>
                <w:rFonts w:ascii="Cambria Math" w:hAnsi="Cambria Math"/>
              </w:rPr>
              <m:t>№</m:t>
            </m:r>
            <m:r>
              <m:rPr>
                <m:sty m:val="p"/>
              </m:rPr>
              <w:rPr>
                <w:rFonts w:ascii="Cambria Math"/>
              </w:rPr>
              <m:t>1</m:t>
            </m:r>
            <m:r>
              <m:rPr>
                <m:sty m:val="p"/>
              </m:rPr>
              <w:rPr>
                <w:rFonts w:ascii="Cambria Math" w:hAnsi="Cambria Math"/>
              </w:rPr>
              <m:t>-страховщик</m:t>
            </m:r>
          </m:den>
        </m:f>
      </m:oMath>
      <w:r>
        <w:t>.</w:t>
      </w:r>
    </w:p>
    <w:p w:rsidR="009F3AA9" w:rsidRPr="00845218" w:rsidRDefault="009F3AA9" w:rsidP="00240698">
      <w:r w:rsidRPr="00E71C08">
        <w:t xml:space="preserve">Коэффициент текущей ликвидности </w:t>
      </w:r>
      <w:r>
        <w:t xml:space="preserve">представляет собой </w:t>
      </w:r>
      <w:r w:rsidRPr="00E71C08">
        <w:t xml:space="preserve">отношение </w:t>
      </w:r>
      <w:r>
        <w:t>ликвидных активов</w:t>
      </w:r>
      <w:r w:rsidRPr="00E71C08">
        <w:t xml:space="preserve"> к величине краткосрочных обязательств. </w:t>
      </w:r>
      <w:r>
        <w:t>Этот показатель отражает общую обеспеченность страховщика оборотными</w:t>
      </w:r>
      <w:r w:rsidRPr="00E71C08">
        <w:t xml:space="preserve"> средств</w:t>
      </w:r>
      <w:r>
        <w:t>ами</w:t>
      </w:r>
      <w:r w:rsidRPr="00E71C08">
        <w:t xml:space="preserve"> для </w:t>
      </w:r>
      <w:r>
        <w:t>своевременного выполнения</w:t>
      </w:r>
      <w:r w:rsidRPr="00E71C08">
        <w:t xml:space="preserve"> своих краткосрочных обязательств, в том числе при </w:t>
      </w:r>
      <w:r>
        <w:t xml:space="preserve">предъявлении к нему требований по всем существующим </w:t>
      </w:r>
      <w:r>
        <w:lastRenderedPageBreak/>
        <w:t>обязательствам</w:t>
      </w:r>
      <w:r w:rsidRPr="00E71C08">
        <w:t xml:space="preserve">. </w:t>
      </w:r>
      <w:r>
        <w:t>Однако нужно понимать, что ликвидность страховой компании является условным параметром. Из-за того, что имеется какая-то вероятность наступления страхового случая, возникает проблема оценки ликвидности компании из-за того, что размер обязательств является переменной величиной. Нормативным</w:t>
      </w:r>
      <w:r w:rsidRPr="00E71C08">
        <w:t xml:space="preserve"> значение</w:t>
      </w:r>
      <w:r>
        <w:t>м</w:t>
      </w:r>
      <w:r w:rsidRPr="00E71C08">
        <w:t xml:space="preserve"> показателя </w:t>
      </w:r>
      <w:r>
        <w:t xml:space="preserve"> считается значение </w:t>
      </w:r>
      <w:r w:rsidRPr="00E71C08">
        <w:t xml:space="preserve">от 1 до 3. Если </w:t>
      </w:r>
      <w:r>
        <w:t xml:space="preserve">же </w:t>
      </w:r>
      <w:r w:rsidRPr="00E71C08">
        <w:t>значение меньше 1, то это говорит о</w:t>
      </w:r>
      <w:r>
        <w:t xml:space="preserve"> низкой ликвидности и возможной потере </w:t>
      </w:r>
      <w:r w:rsidRPr="00E71C08">
        <w:t>пл</w:t>
      </w:r>
      <w:r>
        <w:t xml:space="preserve">атёжеспособности, а значение больше 3 может отражать нерациональную структуру капитала. Формула для его расчёта по данным баланса имеет следующий вид: </w:t>
      </w:r>
      <m:oMath>
        <m:sSub>
          <m:sSubPr>
            <m:ctrlPr>
              <w:rPr>
                <w:rFonts w:ascii="Cambria Math" w:hAnsi="Cambria Math"/>
                <w:i/>
              </w:rPr>
            </m:ctrlPr>
          </m:sSubPr>
          <m:e>
            <m:r>
              <w:rPr>
                <w:rFonts w:ascii="Cambria Math" w:hAnsi="Cambria Math"/>
              </w:rPr>
              <m:t>К</m:t>
            </m:r>
          </m:e>
          <m:sub>
            <m:r>
              <w:rPr>
                <w:rFonts w:ascii="Cambria Math" w:hAnsi="Cambria Math"/>
              </w:rPr>
              <m:t>т.л.</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стр.132+стр.134+стр.140+стр.270+стр.260</m:t>
                </m:r>
              </m:e>
            </m:d>
            <m:r>
              <w:rPr>
                <w:rFonts w:ascii="Cambria Math" w:hAnsi="Cambria Math"/>
              </w:rPr>
              <m:t xml:space="preserve"> формы №1-страховщик</m:t>
            </m:r>
          </m:num>
          <m:den>
            <m:d>
              <m:dPr>
                <m:ctrlPr>
                  <w:rPr>
                    <w:rFonts w:ascii="Cambria Math" w:hAnsi="Cambria Math"/>
                    <w:i/>
                  </w:rPr>
                </m:ctrlPr>
              </m:dPr>
              <m:e>
                <m:r>
                  <w:rPr>
                    <w:rFonts w:ascii="Cambria Math" w:hAnsi="Cambria Math"/>
                  </w:rPr>
                  <m:t>стр.700-стр.665-стр.490-стр.160+стр.150</m:t>
                </m:r>
              </m:e>
            </m:d>
            <m:r>
              <w:rPr>
                <w:rFonts w:ascii="Cambria Math" w:hAnsi="Cambria Math"/>
              </w:rPr>
              <m:t xml:space="preserve"> формы №1-страховщик</m:t>
            </m:r>
          </m:den>
        </m:f>
      </m:oMath>
      <w:r>
        <w:t xml:space="preserve">. </w:t>
      </w:r>
    </w:p>
    <w:p w:rsidR="009F3AA9" w:rsidRPr="00BC5546" w:rsidRDefault="009F3AA9" w:rsidP="009F3AA9">
      <w:pPr>
        <w:rPr>
          <w:rFonts w:eastAsiaTheme="minorHAnsi"/>
          <w:lang w:eastAsia="en-US"/>
        </w:rPr>
      </w:pPr>
      <w:r>
        <w:rPr>
          <w:rFonts w:eastAsiaTheme="minorHAnsi"/>
          <w:lang w:eastAsia="en-US"/>
        </w:rPr>
        <w:t xml:space="preserve">Коэффициент текущей платёжеспособности определяет, насколько страховые выплаты по состоявшимся убыткам и расходы по страхованию покрываются страховыми премиями, то есть представляет собой отношение страховых взносов к сумме страховых выплат и операционных расходов. </w:t>
      </w:r>
      <w:r>
        <w:t xml:space="preserve">В качестве оптимального значения показателя принимается значение, большее 100%. Формула для расчёта </w:t>
      </w:r>
      <w:r w:rsidR="00240698">
        <w:t>данного коэффициента</w:t>
      </w:r>
      <w:r>
        <w:t xml:space="preserve"> выглядит следующим образом:</w:t>
      </w:r>
      <m:oMath>
        <m:sSub>
          <m:sSubPr>
            <m:ctrlPr>
              <w:rPr>
                <w:rFonts w:ascii="Cambria Math" w:hAnsi="Cambria Math"/>
              </w:rPr>
            </m:ctrlPr>
          </m:sSubPr>
          <m:e>
            <m:r>
              <m:rPr>
                <m:sty m:val="p"/>
              </m:rPr>
              <w:rPr>
                <w:rFonts w:ascii="Cambria Math"/>
              </w:rPr>
              <m:t xml:space="preserve"> </m:t>
            </m:r>
            <m:r>
              <m:rPr>
                <m:sty m:val="p"/>
              </m:rPr>
              <w:rPr>
                <w:rFonts w:ascii="Cambria Math"/>
              </w:rPr>
              <m:t>К</m:t>
            </m:r>
          </m:e>
          <m:sub>
            <m:r>
              <m:rPr>
                <m:sty m:val="p"/>
              </m:rPr>
              <w:rPr>
                <w:rFonts w:ascii="Cambria Math"/>
              </w:rPr>
              <m:t>т</m:t>
            </m:r>
            <m:r>
              <m:rPr>
                <m:sty m:val="p"/>
              </m:rPr>
              <w:rPr>
                <w:rFonts w:ascii="Cambria Math"/>
              </w:rPr>
              <m:t>.</m:t>
            </m:r>
            <m:r>
              <m:rPr>
                <m:sty m:val="p"/>
              </m:rPr>
              <w:rPr>
                <w:rFonts w:ascii="Cambria Math"/>
              </w:rPr>
              <m:t>плат</m:t>
            </m:r>
            <m:r>
              <m:rPr>
                <m:sty m:val="p"/>
              </m:rPr>
              <w:rPr>
                <w:rFonts w:ascii="Cambria Math"/>
              </w:rPr>
              <m:t>.</m:t>
            </m:r>
          </m:sub>
        </m:sSub>
        <m:r>
          <m:rPr>
            <m:sty m:val="p"/>
          </m:rPr>
          <w:rPr>
            <w:rFonts w:ascii="Cambria Math"/>
          </w:rPr>
          <m:t>=</m:t>
        </m:r>
        <m:f>
          <m:fPr>
            <m:ctrlPr>
              <w:rPr>
                <w:rFonts w:ascii="Cambria Math" w:hAnsi="Cambria Math"/>
              </w:rPr>
            </m:ctrlPr>
          </m:fPr>
          <m:num>
            <m:r>
              <m:rPr>
                <m:sty m:val="p"/>
              </m:rPr>
              <w:rPr>
                <w:rFonts w:ascii="Cambria Math"/>
              </w:rPr>
              <m:t>стр</m:t>
            </m:r>
            <m:r>
              <m:rPr>
                <m:sty m:val="p"/>
              </m:rPr>
              <w:rPr>
                <w:rFonts w:ascii="Cambria Math"/>
              </w:rPr>
              <m:t xml:space="preserve">.080 </m:t>
            </m:r>
            <m:r>
              <m:rPr>
                <m:sty m:val="p"/>
              </m:rPr>
              <w:rPr>
                <w:rFonts w:ascii="Cambria Math"/>
              </w:rPr>
              <m:t>формы</m:t>
            </m:r>
            <m:r>
              <m:rPr>
                <m:sty m:val="p"/>
              </m:rPr>
              <w:rPr>
                <w:rFonts w:ascii="Cambria Math"/>
              </w:rPr>
              <m:t xml:space="preserve"> </m:t>
            </m:r>
            <m:r>
              <m:rPr>
                <m:sty m:val="p"/>
              </m:rPr>
              <w:rPr>
                <w:rFonts w:ascii="Cambria Math"/>
              </w:rPr>
              <m:t>№</m:t>
            </m:r>
            <m:r>
              <m:rPr>
                <m:sty m:val="p"/>
              </m:rPr>
              <w:rPr>
                <w:rFonts w:ascii="Cambria Math"/>
              </w:rPr>
              <m:t>2</m:t>
            </m:r>
            <m:r>
              <m:rPr>
                <m:sty m:val="p"/>
              </m:rPr>
              <w:rPr>
                <w:rFonts w:ascii="Cambria Math"/>
              </w:rPr>
              <m:t>-страховщик</m:t>
            </m:r>
          </m:num>
          <m:den>
            <m:d>
              <m:dPr>
                <m:ctrlPr>
                  <w:rPr>
                    <w:rFonts w:ascii="Cambria Math" w:hAnsi="Cambria Math"/>
                  </w:rPr>
                </m:ctrlPr>
              </m:dPr>
              <m:e>
                <m:r>
                  <m:rPr>
                    <m:sty m:val="p"/>
                  </m:rPr>
                  <w:rPr>
                    <w:rFonts w:ascii="Cambria Math"/>
                  </w:rPr>
                  <m:t>стр</m:t>
                </m:r>
                <m:r>
                  <m:rPr>
                    <m:sty m:val="p"/>
                  </m:rPr>
                  <w:rPr>
                    <w:rFonts w:ascii="Cambria Math"/>
                  </w:rPr>
                  <m:t>.110+</m:t>
                </m:r>
                <m:r>
                  <m:rPr>
                    <m:sty m:val="p"/>
                  </m:rPr>
                  <w:rPr>
                    <w:rFonts w:ascii="Cambria Math"/>
                  </w:rPr>
                  <m:t>стр</m:t>
                </m:r>
                <m:r>
                  <m:rPr>
                    <m:sty m:val="p"/>
                  </m:rPr>
                  <w:rPr>
                    <w:rFonts w:ascii="Cambria Math"/>
                  </w:rPr>
                  <m:t>.160+</m:t>
                </m:r>
                <m:r>
                  <m:rPr>
                    <m:sty m:val="p"/>
                  </m:rPr>
                  <w:rPr>
                    <w:rFonts w:ascii="Cambria Math"/>
                  </w:rPr>
                  <m:t>стр</m:t>
                </m:r>
                <m:r>
                  <m:rPr>
                    <m:sty m:val="p"/>
                  </m:rPr>
                  <w:rPr>
                    <w:rFonts w:ascii="Cambria Math"/>
                  </w:rPr>
                  <m:t>.200+</m:t>
                </m:r>
                <m:r>
                  <m:rPr>
                    <m:sty m:val="p"/>
                  </m:rPr>
                  <w:rPr>
                    <w:rFonts w:ascii="Cambria Math"/>
                  </w:rPr>
                  <m:t>стр</m:t>
                </m:r>
                <m:r>
                  <m:rPr>
                    <m:sty m:val="p"/>
                  </m:rPr>
                  <w:rPr>
                    <w:rFonts w:ascii="Cambria Math"/>
                  </w:rPr>
                  <m:t>.220</m:t>
                </m:r>
              </m:e>
            </m:d>
            <m:r>
              <m:rPr>
                <m:sty m:val="p"/>
              </m:rPr>
              <w:rPr>
                <w:rFonts w:ascii="Cambria Math"/>
              </w:rPr>
              <m:t>формы</m:t>
            </m:r>
            <m:r>
              <m:rPr>
                <m:sty m:val="p"/>
              </m:rPr>
              <w:rPr>
                <w:rFonts w:ascii="Cambria Math"/>
              </w:rPr>
              <m:t xml:space="preserve"> </m:t>
            </m:r>
            <m:r>
              <m:rPr>
                <m:sty m:val="p"/>
              </m:rPr>
              <w:rPr>
                <w:rFonts w:ascii="Cambria Math"/>
              </w:rPr>
              <m:t>№</m:t>
            </m:r>
            <m:r>
              <m:rPr>
                <m:sty m:val="p"/>
              </m:rPr>
              <w:rPr>
                <w:rFonts w:ascii="Cambria Math"/>
              </w:rPr>
              <m:t>2</m:t>
            </m:r>
            <m:r>
              <m:rPr>
                <m:sty m:val="p"/>
              </m:rPr>
              <w:rPr>
                <w:rFonts w:ascii="Cambria Math"/>
              </w:rPr>
              <m:t>-страховщик</m:t>
            </m:r>
          </m:den>
        </m:f>
      </m:oMath>
      <w:r>
        <w:t>.</w:t>
      </w:r>
    </w:p>
    <w:p w:rsidR="009F3AA9" w:rsidRDefault="009F3AA9" w:rsidP="009F3AA9">
      <w:r>
        <w:t xml:space="preserve">Следующий показатель, </w:t>
      </w:r>
      <w:r w:rsidR="00240698">
        <w:t>который будет нами рассчитан</w:t>
      </w:r>
      <w:r>
        <w:t>, – коэффициент финансового потенциала, представляющий собой отношение суммы собственных средств и страховых резервов к объёму нетто-премии. Данный показатель может оценить способность выполнения страховщиком принятых обязательств в условиях критической ситуации, то есть достаточность сре</w:t>
      </w:r>
      <w:proofErr w:type="gramStart"/>
      <w:r>
        <w:t>дств дл</w:t>
      </w:r>
      <w:proofErr w:type="gramEnd"/>
      <w:r>
        <w:t xml:space="preserve">я их выполнения. Очевидно, что чем больше полученный коэффициент, тем устойчивее компания. </w:t>
      </w:r>
      <w:r w:rsidRPr="002F7032">
        <w:t xml:space="preserve"> </w:t>
      </w:r>
      <w:r>
        <w:t xml:space="preserve">Хоть и значение полученного коэффициента, равное 1, может говорить об устойчивости компании, рекомендуемым минимальным значением считается 1,5. Рассчитать коэффициент финансового потенциала можно с помощью данной формулы: </w:t>
      </w:r>
      <m:oMath>
        <m:sSub>
          <m:sSubPr>
            <m:ctrlPr>
              <w:rPr>
                <w:rFonts w:ascii="Cambria Math" w:hAnsi="Cambria Math"/>
              </w:rPr>
            </m:ctrlPr>
          </m:sSubPr>
          <m:e>
            <m:r>
              <m:rPr>
                <m:sty m:val="p"/>
              </m:rPr>
              <w:rPr>
                <w:rFonts w:ascii="Cambria Math"/>
              </w:rPr>
              <m:t>К</m:t>
            </m:r>
          </m:e>
          <m:sub>
            <m:r>
              <m:rPr>
                <m:sty m:val="p"/>
              </m:rPr>
              <w:rPr>
                <w:rFonts w:ascii="Cambria Math"/>
              </w:rPr>
              <m:t>фп</m:t>
            </m:r>
          </m:sub>
        </m:sSub>
        <m:r>
          <m:rPr>
            <m:sty m:val="p"/>
          </m:rPr>
          <w:rPr>
            <w:rFonts w:ascii="Cambria Math"/>
          </w:rPr>
          <m:t>=</m:t>
        </m:r>
        <m:f>
          <m:fPr>
            <m:ctrlPr>
              <w:rPr>
                <w:rFonts w:ascii="Cambria Math" w:hAnsi="Cambria Math"/>
              </w:rPr>
            </m:ctrlPr>
          </m:fPr>
          <m:num>
            <m:d>
              <m:dPr>
                <m:ctrlPr>
                  <w:rPr>
                    <w:rFonts w:ascii="Cambria Math" w:hAnsi="Cambria Math"/>
                  </w:rPr>
                </m:ctrlPr>
              </m:dPr>
              <m:e>
                <m:r>
                  <m:rPr>
                    <m:sty m:val="p"/>
                  </m:rPr>
                  <w:rPr>
                    <w:rFonts w:ascii="Cambria Math"/>
                  </w:rPr>
                  <m:t>стр</m:t>
                </m:r>
                <m:r>
                  <m:rPr>
                    <m:sty m:val="p"/>
                  </m:rPr>
                  <w:rPr>
                    <w:rFonts w:ascii="Cambria Math"/>
                  </w:rPr>
                  <m:t>.490+</m:t>
                </m:r>
                <m:r>
                  <m:rPr>
                    <m:sty m:val="p"/>
                  </m:rPr>
                  <w:rPr>
                    <w:rFonts w:ascii="Cambria Math"/>
                  </w:rPr>
                  <m:t>стр</m:t>
                </m:r>
                <m:r>
                  <m:rPr>
                    <m:sty m:val="p"/>
                  </m:rPr>
                  <w:rPr>
                    <w:rFonts w:ascii="Cambria Math"/>
                  </w:rPr>
                  <m:t>.590</m:t>
                </m:r>
              </m:e>
            </m:d>
            <m:r>
              <m:rPr>
                <m:sty m:val="p"/>
              </m:rPr>
              <w:rPr>
                <w:rFonts w:ascii="Cambria Math"/>
              </w:rPr>
              <m:t xml:space="preserve"> </m:t>
            </m:r>
            <m:r>
              <m:rPr>
                <m:sty m:val="p"/>
              </m:rPr>
              <w:rPr>
                <w:rFonts w:ascii="Cambria Math"/>
              </w:rPr>
              <m:t>формы</m:t>
            </m:r>
            <m:r>
              <m:rPr>
                <m:sty m:val="p"/>
              </m:rPr>
              <w:rPr>
                <w:rFonts w:ascii="Cambria Math"/>
              </w:rPr>
              <m:t xml:space="preserve"> </m:t>
            </m:r>
            <m:r>
              <m:rPr>
                <m:sty m:val="p"/>
              </m:rPr>
              <w:rPr>
                <w:rFonts w:ascii="Cambria Math"/>
              </w:rPr>
              <m:t>№</m:t>
            </m:r>
            <m:r>
              <m:rPr>
                <m:sty m:val="p"/>
              </m:rPr>
              <w:rPr>
                <w:rFonts w:ascii="Cambria Math"/>
              </w:rPr>
              <m:t>1</m:t>
            </m:r>
            <m:r>
              <m:rPr>
                <m:sty m:val="p"/>
              </m:rPr>
              <w:rPr>
                <w:rFonts w:ascii="Cambria Math"/>
              </w:rPr>
              <m:t>-страховщик</m:t>
            </m:r>
          </m:num>
          <m:den>
            <m:r>
              <m:rPr>
                <m:sty m:val="p"/>
              </m:rPr>
              <w:rPr>
                <w:rFonts w:ascii="Cambria Math"/>
              </w:rPr>
              <m:t>(</m:t>
            </m:r>
            <m:r>
              <m:rPr>
                <m:sty m:val="p"/>
              </m:rPr>
              <w:rPr>
                <w:rFonts w:ascii="Cambria Math"/>
              </w:rPr>
              <m:t>стр</m:t>
            </m:r>
            <m:r>
              <m:rPr>
                <m:sty m:val="p"/>
              </m:rPr>
              <w:rPr>
                <w:rFonts w:ascii="Cambria Math"/>
              </w:rPr>
              <m:t>.010+</m:t>
            </m:r>
            <m:r>
              <m:rPr>
                <m:sty m:val="p"/>
              </m:rPr>
              <w:rPr>
                <w:rFonts w:ascii="Cambria Math"/>
              </w:rPr>
              <m:t>стр</m:t>
            </m:r>
            <m:r>
              <m:rPr>
                <m:sty m:val="p"/>
              </m:rPr>
              <w:rPr>
                <w:rFonts w:ascii="Cambria Math"/>
              </w:rPr>
              <m:t xml:space="preserve">.080) </m:t>
            </m:r>
            <m:r>
              <m:rPr>
                <m:sty m:val="p"/>
              </m:rPr>
              <w:rPr>
                <w:rFonts w:ascii="Cambria Math"/>
              </w:rPr>
              <m:t>формы</m:t>
            </m:r>
            <m:r>
              <m:rPr>
                <m:sty m:val="p"/>
              </m:rPr>
              <w:rPr>
                <w:rFonts w:ascii="Cambria Math"/>
              </w:rPr>
              <m:t xml:space="preserve"> </m:t>
            </m:r>
            <m:r>
              <m:rPr>
                <m:sty m:val="p"/>
              </m:rPr>
              <w:rPr>
                <w:rFonts w:ascii="Cambria Math"/>
              </w:rPr>
              <m:t>№</m:t>
            </m:r>
            <m:r>
              <m:rPr>
                <m:sty m:val="p"/>
              </m:rPr>
              <w:rPr>
                <w:rFonts w:ascii="Cambria Math"/>
              </w:rPr>
              <m:t>2</m:t>
            </m:r>
            <m:r>
              <m:rPr>
                <m:sty m:val="p"/>
              </m:rPr>
              <w:rPr>
                <w:rFonts w:ascii="Cambria Math"/>
              </w:rPr>
              <m:t>-страховщик</m:t>
            </m:r>
          </m:den>
        </m:f>
      </m:oMath>
      <w:r>
        <w:t>.</w:t>
      </w:r>
    </w:p>
    <w:p w:rsidR="009F3AA9" w:rsidRDefault="009F3AA9" w:rsidP="009F3AA9">
      <w:r>
        <w:lastRenderedPageBreak/>
        <w:t>Показатель уровня страховых выплат</w:t>
      </w:r>
      <w:r w:rsidRPr="00151291">
        <w:t xml:space="preserve"> </w:t>
      </w:r>
      <w:r>
        <w:t>представляет собой</w:t>
      </w:r>
      <w:r w:rsidRPr="00FF4E6D">
        <w:t xml:space="preserve"> </w:t>
      </w:r>
      <w:r>
        <w:t>отношение</w:t>
      </w:r>
      <w:r w:rsidRPr="00FF4E6D">
        <w:t xml:space="preserve"> между размерами </w:t>
      </w:r>
      <w:r>
        <w:t xml:space="preserve">осуществлённых </w:t>
      </w:r>
      <w:r w:rsidRPr="00FF4E6D">
        <w:t>страховых</w:t>
      </w:r>
      <w:r>
        <w:t xml:space="preserve"> </w:t>
      </w:r>
      <w:r w:rsidRPr="00FF4E6D">
        <w:t xml:space="preserve">выплат и </w:t>
      </w:r>
      <w:r>
        <w:t>поступивших страховых премий, то есть определяет ту</w:t>
      </w:r>
      <w:r w:rsidRPr="00FF4E6D">
        <w:t xml:space="preserve"> часть страховых</w:t>
      </w:r>
      <w:r>
        <w:t xml:space="preserve"> </w:t>
      </w:r>
      <w:r w:rsidRPr="00FF4E6D">
        <w:t>взносов</w:t>
      </w:r>
      <w:r>
        <w:t>, которая</w:t>
      </w:r>
      <w:r w:rsidRPr="00FF4E6D">
        <w:t xml:space="preserve"> </w:t>
      </w:r>
      <w:r>
        <w:t>была использована</w:t>
      </w:r>
      <w:r w:rsidRPr="00FF4E6D">
        <w:t xml:space="preserve"> страховщиками на </w:t>
      </w:r>
      <w:r>
        <w:t>страховые выплаты</w:t>
      </w:r>
      <w:r w:rsidRPr="00FF4E6D">
        <w:t xml:space="preserve"> в связи</w:t>
      </w:r>
      <w:r>
        <w:t xml:space="preserve"> </w:t>
      </w:r>
      <w:r w:rsidRPr="00FF4E6D">
        <w:t>со страховыми случаями</w:t>
      </w:r>
      <w:r>
        <w:t>. Данный показатель характеризует эффективность проведения страхования непосредственно для самой страховой компании, определяя степень убыточности страховых операций в целом. Нормативное значение данного показателя – от 5% до 60%</w:t>
      </w:r>
      <w:r w:rsidRPr="00BD7E3A">
        <w:t xml:space="preserve">. </w:t>
      </w:r>
      <w:r>
        <w:t xml:space="preserve">Формула, используемая при расчёте показателя уровня страховых выплат, имеет следующий вид: </w:t>
      </w:r>
      <m:oMath>
        <m:sSub>
          <m:sSubPr>
            <m:ctrlPr>
              <w:rPr>
                <w:rFonts w:ascii="Cambria Math" w:hAnsi="Cambria Math"/>
              </w:rPr>
            </m:ctrlPr>
          </m:sSubPr>
          <m:e>
            <m:r>
              <m:rPr>
                <m:sty m:val="p"/>
              </m:rPr>
              <w:rPr>
                <w:rFonts w:ascii="Cambria Math"/>
              </w:rPr>
              <m:t>К</m:t>
            </m:r>
          </m:e>
          <m:sub>
            <m:r>
              <m:rPr>
                <m:sty m:val="p"/>
              </m:rPr>
              <w:rPr>
                <w:rFonts w:ascii="Cambria Math"/>
              </w:rPr>
              <m:t>ур</m:t>
            </m:r>
            <m:r>
              <m:rPr>
                <m:sty m:val="p"/>
              </m:rPr>
              <w:rPr>
                <w:rFonts w:ascii="Cambria Math"/>
              </w:rPr>
              <m:t>.</m:t>
            </m:r>
            <m:r>
              <m:rPr>
                <m:sty m:val="p"/>
              </m:rPr>
              <w:rPr>
                <w:rFonts w:ascii="Cambria Math"/>
              </w:rPr>
              <m:t>выплат</m:t>
            </m:r>
          </m:sub>
        </m:sSub>
        <m:r>
          <m:rPr>
            <m:sty m:val="p"/>
          </m:rPr>
          <w:rPr>
            <w:rFonts w:ascii="Cambria Math"/>
          </w:rPr>
          <m:t>=</m:t>
        </m:r>
        <m:f>
          <m:fPr>
            <m:ctrlPr>
              <w:rPr>
                <w:rFonts w:ascii="Cambria Math" w:hAnsi="Cambria Math"/>
              </w:rPr>
            </m:ctrlPr>
          </m:fPr>
          <m:num>
            <m:r>
              <m:rPr>
                <m:sty m:val="p"/>
              </m:rPr>
              <w:rPr>
                <w:rFonts w:ascii="Cambria Math"/>
              </w:rPr>
              <m:t>стр</m:t>
            </m:r>
            <m:r>
              <m:rPr>
                <m:sty m:val="p"/>
              </m:rPr>
              <w:rPr>
                <w:rFonts w:ascii="Cambria Math"/>
              </w:rPr>
              <m:t xml:space="preserve">.111 </m:t>
            </m:r>
            <m:r>
              <m:rPr>
                <m:sty m:val="p"/>
              </m:rPr>
              <w:rPr>
                <w:rFonts w:ascii="Cambria Math"/>
              </w:rPr>
              <m:t>формы</m:t>
            </m:r>
            <m:r>
              <m:rPr>
                <m:sty m:val="p"/>
              </m:rPr>
              <w:rPr>
                <w:rFonts w:ascii="Cambria Math"/>
              </w:rPr>
              <m:t xml:space="preserve"> </m:t>
            </m:r>
            <m:r>
              <m:rPr>
                <m:sty m:val="p"/>
              </m:rPr>
              <w:rPr>
                <w:rFonts w:ascii="Cambria Math"/>
              </w:rPr>
              <m:t>№</m:t>
            </m:r>
            <m:r>
              <m:rPr>
                <m:sty m:val="p"/>
              </m:rPr>
              <w:rPr>
                <w:rFonts w:ascii="Cambria Math"/>
              </w:rPr>
              <m:t>2</m:t>
            </m:r>
            <m:r>
              <m:rPr>
                <m:sty m:val="p"/>
              </m:rPr>
              <w:rPr>
                <w:rFonts w:ascii="Cambria Math"/>
              </w:rPr>
              <m:t>-страховщик</m:t>
            </m:r>
          </m:num>
          <m:den>
            <m:r>
              <m:rPr>
                <m:sty m:val="p"/>
              </m:rPr>
              <w:rPr>
                <w:rFonts w:ascii="Cambria Math"/>
              </w:rPr>
              <m:t>стр</m:t>
            </m:r>
            <m:r>
              <m:rPr>
                <m:sty m:val="p"/>
              </m:rPr>
              <w:rPr>
                <w:rFonts w:ascii="Cambria Math"/>
              </w:rPr>
              <m:t xml:space="preserve">.081 </m:t>
            </m:r>
            <m:r>
              <m:rPr>
                <m:sty m:val="p"/>
              </m:rPr>
              <w:rPr>
                <w:rFonts w:ascii="Cambria Math"/>
              </w:rPr>
              <m:t>формы</m:t>
            </m:r>
            <m:r>
              <m:rPr>
                <m:sty m:val="p"/>
              </m:rPr>
              <w:rPr>
                <w:rFonts w:ascii="Cambria Math"/>
              </w:rPr>
              <m:t xml:space="preserve"> </m:t>
            </m:r>
            <m:r>
              <m:rPr>
                <m:sty m:val="p"/>
              </m:rPr>
              <w:rPr>
                <w:rFonts w:ascii="Cambria Math"/>
              </w:rPr>
              <m:t>№</m:t>
            </m:r>
            <m:r>
              <m:rPr>
                <m:sty m:val="p"/>
              </m:rPr>
              <w:rPr>
                <w:rFonts w:ascii="Cambria Math"/>
              </w:rPr>
              <m:t>2</m:t>
            </m:r>
            <m:r>
              <m:rPr>
                <m:sty m:val="p"/>
              </m:rPr>
              <w:rPr>
                <w:rFonts w:ascii="Cambria Math"/>
              </w:rPr>
              <m:t>-страховщик</m:t>
            </m:r>
          </m:den>
        </m:f>
      </m:oMath>
      <w:r>
        <w:t>.</w:t>
      </w:r>
    </w:p>
    <w:p w:rsidR="009F3AA9" w:rsidRDefault="009F3AA9" w:rsidP="009F3AA9">
      <w:pPr>
        <w:rPr>
          <w:noProof/>
        </w:rPr>
      </w:pPr>
      <w:r>
        <w:rPr>
          <w:rFonts w:eastAsia="TimesNewRomanPSMT"/>
        </w:rPr>
        <w:t xml:space="preserve">Последний показатель, который </w:t>
      </w:r>
      <w:r w:rsidR="005A0960">
        <w:rPr>
          <w:rFonts w:eastAsia="TimesNewRomanPSMT"/>
        </w:rPr>
        <w:t>мы рассчитаем</w:t>
      </w:r>
      <w:r>
        <w:rPr>
          <w:rFonts w:eastAsia="TimesNewRomanPSMT"/>
        </w:rPr>
        <w:t xml:space="preserve">, – </w:t>
      </w:r>
      <w:r w:rsidRPr="00FE7433">
        <w:rPr>
          <w:rFonts w:eastAsia="TimesNewRomanPSMT"/>
        </w:rPr>
        <w:t>доля перестр</w:t>
      </w:r>
      <w:r w:rsidR="005A0960">
        <w:rPr>
          <w:rFonts w:eastAsia="TimesNewRomanPSMT"/>
        </w:rPr>
        <w:t>аховщиков в страховых резервах</w:t>
      </w:r>
      <w:r>
        <w:rPr>
          <w:rFonts w:eastAsia="TimesNewRomanPSMT"/>
        </w:rPr>
        <w:t xml:space="preserve">. С помощью данного показателя можно определить, какова зависимость страховщика от перестрахования. Слишком низкое значение доли перестраховщиков в резервах свидетельствует о рискованной политике в отношении покрытия возможных ущербов, что может привести в итоге к неспособности страховщика выполнить свои обязательства. Слишком высокое значение может показывать сильную зависимость страховой компании от перестраховщиков, что также является отрицательным фактором. Поэтому </w:t>
      </w:r>
      <w:r>
        <w:t xml:space="preserve">оптимальное значение данного показателя – от 5% до 60%. </w:t>
      </w:r>
      <w:r>
        <w:rPr>
          <w:noProof/>
        </w:rPr>
        <w:t xml:space="preserve">Рассчитывать его мы будем по формуле </w:t>
      </w:r>
      <m:oMath>
        <m:sSub>
          <m:sSubPr>
            <m:ctrlPr>
              <w:rPr>
                <w:rFonts w:ascii="Cambria Math" w:hAnsi="Cambria Math"/>
                <w:noProof/>
              </w:rPr>
            </m:ctrlPr>
          </m:sSubPr>
          <m:e>
            <m:r>
              <m:rPr>
                <m:sty m:val="p"/>
              </m:rPr>
              <w:rPr>
                <w:rFonts w:ascii="Cambria Math"/>
                <w:noProof/>
              </w:rPr>
              <m:t>К</m:t>
            </m:r>
          </m:e>
          <m:sub>
            <m:r>
              <m:rPr>
                <m:sty m:val="p"/>
              </m:rPr>
              <w:rPr>
                <w:rFonts w:ascii="Cambria Math"/>
                <w:noProof/>
              </w:rPr>
              <m:t>д</m:t>
            </m:r>
            <m:r>
              <m:rPr>
                <m:sty m:val="p"/>
              </m:rPr>
              <w:rPr>
                <w:rFonts w:ascii="Cambria Math"/>
                <w:noProof/>
              </w:rPr>
              <m:t>.</m:t>
            </m:r>
            <m:r>
              <m:rPr>
                <m:sty m:val="p"/>
              </m:rPr>
              <w:rPr>
                <w:rFonts w:ascii="Cambria Math"/>
                <w:noProof/>
              </w:rPr>
              <m:t>перестр</m:t>
            </m:r>
            <m:r>
              <m:rPr>
                <m:sty m:val="p"/>
              </m:rPr>
              <w:rPr>
                <w:rFonts w:ascii="Cambria Math"/>
                <w:noProof/>
              </w:rPr>
              <m:t>.</m:t>
            </m:r>
          </m:sub>
        </m:sSub>
        <m:r>
          <m:rPr>
            <m:sty m:val="p"/>
          </m:rPr>
          <w:rPr>
            <w:rFonts w:ascii="Cambria Math"/>
            <w:noProof/>
          </w:rPr>
          <m:t>=</m:t>
        </m:r>
        <m:f>
          <m:fPr>
            <m:ctrlPr>
              <w:rPr>
                <w:rFonts w:ascii="Cambria Math" w:hAnsi="Cambria Math"/>
                <w:noProof/>
              </w:rPr>
            </m:ctrlPr>
          </m:fPr>
          <m:num>
            <m:r>
              <m:rPr>
                <m:sty m:val="p"/>
              </m:rPr>
              <w:rPr>
                <w:rFonts w:ascii="Cambria Math"/>
                <w:noProof/>
              </w:rPr>
              <m:t>стр</m:t>
            </m:r>
            <m:r>
              <m:rPr>
                <m:sty m:val="p"/>
              </m:rPr>
              <w:rPr>
                <w:rFonts w:ascii="Cambria Math"/>
                <w:noProof/>
              </w:rPr>
              <m:t xml:space="preserve">.165 </m:t>
            </m:r>
            <m:r>
              <m:rPr>
                <m:sty m:val="p"/>
              </m:rPr>
              <w:rPr>
                <w:rFonts w:ascii="Cambria Math"/>
                <w:noProof/>
              </w:rPr>
              <m:t>формы</m:t>
            </m:r>
            <m:r>
              <m:rPr>
                <m:sty m:val="p"/>
              </m:rPr>
              <w:rPr>
                <w:rFonts w:ascii="Cambria Math"/>
                <w:noProof/>
              </w:rPr>
              <m:t xml:space="preserve"> </m:t>
            </m:r>
            <m:r>
              <m:rPr>
                <m:sty m:val="p"/>
              </m:rPr>
              <w:rPr>
                <w:rFonts w:ascii="Cambria Math"/>
                <w:noProof/>
              </w:rPr>
              <m:t>№</m:t>
            </m:r>
            <m:r>
              <m:rPr>
                <m:sty m:val="p"/>
              </m:rPr>
              <w:rPr>
                <w:rFonts w:ascii="Cambria Math"/>
                <w:noProof/>
              </w:rPr>
              <m:t>1</m:t>
            </m:r>
            <m:r>
              <m:rPr>
                <m:sty m:val="p"/>
              </m:rPr>
              <w:rPr>
                <w:rFonts w:ascii="Cambria Math"/>
                <w:noProof/>
              </w:rPr>
              <m:t>-страховщик</m:t>
            </m:r>
          </m:num>
          <m:den>
            <m:d>
              <m:dPr>
                <m:ctrlPr>
                  <w:rPr>
                    <w:rFonts w:ascii="Cambria Math" w:hAnsi="Cambria Math"/>
                    <w:noProof/>
                  </w:rPr>
                </m:ctrlPr>
              </m:dPr>
              <m:e>
                <m:r>
                  <m:rPr>
                    <m:sty m:val="p"/>
                  </m:rPr>
                  <w:rPr>
                    <w:rFonts w:ascii="Cambria Math"/>
                    <w:noProof/>
                  </w:rPr>
                  <m:t>стр</m:t>
                </m:r>
                <m:r>
                  <m:rPr>
                    <m:sty m:val="p"/>
                  </m:rPr>
                  <w:rPr>
                    <w:rFonts w:ascii="Cambria Math"/>
                    <w:noProof/>
                  </w:rPr>
                  <m:t>.590</m:t>
                </m:r>
                <m:r>
                  <m:rPr>
                    <m:sty m:val="p"/>
                  </m:rPr>
                  <w:rPr>
                    <w:rFonts w:ascii="Cambria Math"/>
                    <w:noProof/>
                  </w:rPr>
                  <m:t>-стр</m:t>
                </m:r>
                <m:r>
                  <m:rPr>
                    <m:sty m:val="p"/>
                  </m:rPr>
                  <w:rPr>
                    <w:rFonts w:ascii="Cambria Math"/>
                    <w:noProof/>
                  </w:rPr>
                  <m:t>.510</m:t>
                </m:r>
              </m:e>
            </m:d>
            <m:r>
              <m:rPr>
                <m:sty m:val="p"/>
              </m:rPr>
              <w:rPr>
                <w:rFonts w:ascii="Cambria Math"/>
                <w:noProof/>
              </w:rPr>
              <m:t xml:space="preserve"> </m:t>
            </m:r>
            <m:r>
              <m:rPr>
                <m:sty m:val="p"/>
              </m:rPr>
              <w:rPr>
                <w:rFonts w:ascii="Cambria Math"/>
                <w:noProof/>
              </w:rPr>
              <m:t>формы</m:t>
            </m:r>
            <m:r>
              <m:rPr>
                <m:sty m:val="p"/>
              </m:rPr>
              <w:rPr>
                <w:rFonts w:ascii="Cambria Math"/>
                <w:noProof/>
              </w:rPr>
              <m:t xml:space="preserve"> </m:t>
            </m:r>
            <m:r>
              <m:rPr>
                <m:sty m:val="p"/>
              </m:rPr>
              <w:rPr>
                <w:rFonts w:ascii="Cambria Math"/>
                <w:noProof/>
              </w:rPr>
              <m:t>№</m:t>
            </m:r>
            <m:r>
              <m:rPr>
                <m:sty m:val="p"/>
              </m:rPr>
              <w:rPr>
                <w:rFonts w:ascii="Cambria Math"/>
                <w:noProof/>
              </w:rPr>
              <m:t>1</m:t>
            </m:r>
            <m:r>
              <m:rPr>
                <m:sty m:val="p"/>
              </m:rPr>
              <w:rPr>
                <w:rFonts w:ascii="Cambria Math"/>
                <w:noProof/>
              </w:rPr>
              <m:t>-страховщик</m:t>
            </m:r>
          </m:den>
        </m:f>
      </m:oMath>
      <w:r>
        <w:rPr>
          <w:noProof/>
        </w:rPr>
        <w:t>.</w:t>
      </w:r>
    </w:p>
    <w:p w:rsidR="005A0960" w:rsidRDefault="00CF2C73" w:rsidP="005A0960">
      <w:pPr>
        <w:rPr>
          <w:noProof/>
        </w:rPr>
      </w:pPr>
      <w:r>
        <w:rPr>
          <w:noProof/>
        </w:rPr>
        <w:t>Итак, п</w:t>
      </w:r>
      <w:r w:rsidR="005A0960">
        <w:rPr>
          <w:noProof/>
        </w:rPr>
        <w:t xml:space="preserve">редставим результаты расчёта финансовых показателей, </w:t>
      </w:r>
      <w:r w:rsidR="00C44933">
        <w:rPr>
          <w:noProof/>
        </w:rPr>
        <w:t>рассмотренных</w:t>
      </w:r>
      <w:r w:rsidR="005A0960">
        <w:rPr>
          <w:noProof/>
        </w:rPr>
        <w:t xml:space="preserve"> </w:t>
      </w:r>
      <w:r w:rsidR="00421DA6">
        <w:rPr>
          <w:noProof/>
        </w:rPr>
        <w:t>выше</w:t>
      </w:r>
      <w:r w:rsidR="005A0960">
        <w:rPr>
          <w:noProof/>
        </w:rPr>
        <w:t xml:space="preserve">. </w:t>
      </w:r>
      <w:r w:rsidR="0091168D">
        <w:rPr>
          <w:noProof/>
        </w:rPr>
        <w:t>Коэффициенты были рассчитаны за период 2011-2013 гг. на основ</w:t>
      </w:r>
      <w:r w:rsidR="00C44933">
        <w:rPr>
          <w:noProof/>
        </w:rPr>
        <w:t>е данных финансовой отчётности</w:t>
      </w:r>
      <w:r w:rsidR="00CF41A9">
        <w:rPr>
          <w:noProof/>
        </w:rPr>
        <w:t xml:space="preserve"> (таблица 4)</w:t>
      </w:r>
      <w:r w:rsidR="00C44933">
        <w:rPr>
          <w:noProof/>
        </w:rPr>
        <w:t>.</w:t>
      </w:r>
    </w:p>
    <w:p w:rsidR="00A01A32" w:rsidRDefault="00A01A32" w:rsidP="005A0960">
      <w:pPr>
        <w:rPr>
          <w:noProof/>
        </w:rPr>
      </w:pPr>
    </w:p>
    <w:p w:rsidR="00A01A32" w:rsidRDefault="00A01A32" w:rsidP="005A0960">
      <w:pPr>
        <w:rPr>
          <w:noProof/>
        </w:rPr>
      </w:pPr>
    </w:p>
    <w:p w:rsidR="00A01A32" w:rsidRDefault="00A01A32" w:rsidP="005A0960">
      <w:pPr>
        <w:rPr>
          <w:noProof/>
        </w:rPr>
      </w:pPr>
    </w:p>
    <w:p w:rsidR="00A01A32" w:rsidRDefault="00A01A32" w:rsidP="005A0960">
      <w:pPr>
        <w:rPr>
          <w:noProof/>
        </w:rPr>
      </w:pPr>
    </w:p>
    <w:p w:rsidR="00A01A32" w:rsidRDefault="00A01A32" w:rsidP="005A0960">
      <w:pPr>
        <w:rPr>
          <w:noProof/>
        </w:rPr>
      </w:pPr>
    </w:p>
    <w:p w:rsidR="009D6730" w:rsidRPr="00404DEE" w:rsidRDefault="00C443F7" w:rsidP="009A73B9">
      <w:pPr>
        <w:jc w:val="right"/>
        <w:rPr>
          <w:noProof/>
        </w:rPr>
      </w:pPr>
      <w:r w:rsidRPr="00404DEE">
        <w:rPr>
          <w:noProof/>
        </w:rPr>
        <w:lastRenderedPageBreak/>
        <w:t>Т</w:t>
      </w:r>
      <w:r w:rsidR="009A73B9" w:rsidRPr="00404DEE">
        <w:rPr>
          <w:noProof/>
        </w:rPr>
        <w:t xml:space="preserve">аблица </w:t>
      </w:r>
      <w:r w:rsidR="00520279" w:rsidRPr="00404DEE">
        <w:rPr>
          <w:noProof/>
        </w:rPr>
        <w:t>4</w:t>
      </w:r>
      <w:r w:rsidR="009C1D3A" w:rsidRPr="00404DEE">
        <w:rPr>
          <w:noProof/>
        </w:rPr>
        <w:t xml:space="preserve">. </w:t>
      </w:r>
    </w:p>
    <w:p w:rsidR="009A73B9" w:rsidRDefault="00F34334" w:rsidP="009D6730">
      <w:pPr>
        <w:jc w:val="center"/>
        <w:rPr>
          <w:noProof/>
        </w:rPr>
      </w:pPr>
      <w:r w:rsidRPr="003B0C49">
        <w:rPr>
          <w:b/>
          <w:noProof/>
        </w:rPr>
        <w:t>Результаты расчёта коэффициентов</w:t>
      </w:r>
    </w:p>
    <w:tbl>
      <w:tblPr>
        <w:tblW w:w="9373" w:type="dxa"/>
        <w:tblInd w:w="91" w:type="dxa"/>
        <w:tblLook w:val="04A0"/>
      </w:tblPr>
      <w:tblGrid>
        <w:gridCol w:w="4940"/>
        <w:gridCol w:w="1456"/>
        <w:gridCol w:w="1559"/>
        <w:gridCol w:w="1418"/>
      </w:tblGrid>
      <w:tr w:rsidR="009F147F" w:rsidRPr="009F147F" w:rsidTr="009F147F">
        <w:trPr>
          <w:trHeight w:val="315"/>
        </w:trPr>
        <w:tc>
          <w:tcPr>
            <w:tcW w:w="49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p>
        </w:tc>
        <w:tc>
          <w:tcPr>
            <w:tcW w:w="145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2011</w:t>
            </w:r>
          </w:p>
        </w:tc>
        <w:tc>
          <w:tcPr>
            <w:tcW w:w="155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2012</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2013</w:t>
            </w:r>
          </w:p>
        </w:tc>
      </w:tr>
      <w:tr w:rsidR="00C443F7" w:rsidRPr="009F147F" w:rsidTr="00C443F7">
        <w:trPr>
          <w:trHeight w:val="315"/>
        </w:trPr>
        <w:tc>
          <w:tcPr>
            <w:tcW w:w="9373"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C443F7" w:rsidRPr="009F147F" w:rsidRDefault="00C443F7" w:rsidP="009F147F">
            <w:pPr>
              <w:spacing w:line="240" w:lineRule="auto"/>
              <w:ind w:firstLine="0"/>
              <w:jc w:val="center"/>
              <w:rPr>
                <w:color w:val="000000"/>
                <w:szCs w:val="24"/>
              </w:rPr>
            </w:pPr>
            <w:r>
              <w:rPr>
                <w:color w:val="000000"/>
                <w:szCs w:val="24"/>
              </w:rPr>
              <w:t>показатели достаточности собственного капитала</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коэффициент автономии</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0.285</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0.278</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0.268</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коэффициент надежности</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0.439</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0.434</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0.411</w:t>
            </w:r>
          </w:p>
        </w:tc>
      </w:tr>
      <w:tr w:rsidR="00C443F7" w:rsidRPr="009F147F" w:rsidTr="00C443F7">
        <w:trPr>
          <w:trHeight w:val="315"/>
        </w:trPr>
        <w:tc>
          <w:tcPr>
            <w:tcW w:w="9373" w:type="dxa"/>
            <w:gridSpan w:val="4"/>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C443F7" w:rsidRPr="009F147F" w:rsidRDefault="00C443F7" w:rsidP="009F147F">
            <w:pPr>
              <w:spacing w:line="240" w:lineRule="auto"/>
              <w:ind w:firstLine="0"/>
              <w:jc w:val="center"/>
              <w:rPr>
                <w:color w:val="000000"/>
                <w:szCs w:val="24"/>
              </w:rPr>
            </w:pPr>
            <w:r>
              <w:rPr>
                <w:color w:val="000000"/>
                <w:szCs w:val="24"/>
              </w:rPr>
              <w:t>показатели рентабельности</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рентабельность деятельности</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0.008</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0.008</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0.001</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рентабельность собственного капитала</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0.031</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0.026</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0.002</w:t>
            </w:r>
          </w:p>
        </w:tc>
      </w:tr>
      <w:tr w:rsidR="00C443F7" w:rsidRPr="009F147F" w:rsidTr="00C443F7">
        <w:trPr>
          <w:trHeight w:val="315"/>
        </w:trPr>
        <w:tc>
          <w:tcPr>
            <w:tcW w:w="9373" w:type="dxa"/>
            <w:gridSpan w:val="4"/>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C443F7" w:rsidRPr="009F147F" w:rsidRDefault="00C443F7" w:rsidP="009F147F">
            <w:pPr>
              <w:spacing w:line="240" w:lineRule="auto"/>
              <w:ind w:firstLine="0"/>
              <w:jc w:val="center"/>
              <w:rPr>
                <w:color w:val="000000"/>
                <w:szCs w:val="24"/>
              </w:rPr>
            </w:pPr>
            <w:r>
              <w:rPr>
                <w:color w:val="000000"/>
                <w:szCs w:val="24"/>
              </w:rPr>
              <w:t>показатели оценки ликвидности и платежеспособности компании</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коэффициент текущей ликвидности</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0.422</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0.330</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0.299</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коэффициент текущей платежеспособности</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0.858</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0.967</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0.961</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коэффициент финансового потенциала</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1.278</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1.462</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1.312</w:t>
            </w:r>
          </w:p>
        </w:tc>
      </w:tr>
      <w:tr w:rsidR="00C443F7" w:rsidRPr="009F147F" w:rsidTr="00C443F7">
        <w:trPr>
          <w:trHeight w:val="315"/>
        </w:trPr>
        <w:tc>
          <w:tcPr>
            <w:tcW w:w="9373" w:type="dxa"/>
            <w:gridSpan w:val="4"/>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C443F7" w:rsidRPr="009F147F" w:rsidRDefault="00C443F7" w:rsidP="009F147F">
            <w:pPr>
              <w:spacing w:line="240" w:lineRule="auto"/>
              <w:ind w:firstLine="0"/>
              <w:jc w:val="center"/>
              <w:rPr>
                <w:color w:val="000000"/>
                <w:szCs w:val="24"/>
              </w:rPr>
            </w:pPr>
            <w:r>
              <w:rPr>
                <w:color w:val="000000"/>
                <w:szCs w:val="24"/>
              </w:rPr>
              <w:t>показатель убыточности страховых операций</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показатель уровня страховых выплат</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0.580</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0.560</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0.448</w:t>
            </w:r>
          </w:p>
        </w:tc>
      </w:tr>
      <w:tr w:rsidR="00C443F7" w:rsidRPr="009F147F" w:rsidTr="00C443F7">
        <w:trPr>
          <w:trHeight w:val="315"/>
        </w:trPr>
        <w:tc>
          <w:tcPr>
            <w:tcW w:w="9373" w:type="dxa"/>
            <w:gridSpan w:val="4"/>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C443F7" w:rsidRPr="009F147F" w:rsidRDefault="00C443F7" w:rsidP="009F147F">
            <w:pPr>
              <w:spacing w:line="240" w:lineRule="auto"/>
              <w:ind w:firstLine="0"/>
              <w:jc w:val="center"/>
              <w:rPr>
                <w:color w:val="000000"/>
                <w:szCs w:val="24"/>
              </w:rPr>
            </w:pPr>
            <w:r>
              <w:rPr>
                <w:color w:val="000000"/>
                <w:szCs w:val="24"/>
              </w:rPr>
              <w:t>показатель оценки перестраховочных операций</w:t>
            </w:r>
          </w:p>
        </w:tc>
      </w:tr>
      <w:tr w:rsidR="009F147F" w:rsidRPr="009F147F" w:rsidTr="00C443F7">
        <w:trPr>
          <w:trHeight w:val="315"/>
        </w:trPr>
        <w:tc>
          <w:tcPr>
            <w:tcW w:w="49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доля перестраховщиков в страховых резервах</w:t>
            </w:r>
          </w:p>
        </w:tc>
        <w:tc>
          <w:tcPr>
            <w:tcW w:w="1456"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0.094</w:t>
            </w:r>
          </w:p>
        </w:tc>
        <w:tc>
          <w:tcPr>
            <w:tcW w:w="1559"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0.114</w:t>
            </w:r>
          </w:p>
        </w:tc>
        <w:tc>
          <w:tcPr>
            <w:tcW w:w="1418" w:type="dxa"/>
            <w:tcBorders>
              <w:top w:val="nil"/>
              <w:left w:val="nil"/>
              <w:bottom w:val="single" w:sz="4" w:space="0" w:color="auto"/>
              <w:right w:val="single" w:sz="4" w:space="0" w:color="auto"/>
            </w:tcBorders>
            <w:shd w:val="clear" w:color="auto" w:fill="auto"/>
            <w:noWrap/>
            <w:vAlign w:val="center"/>
            <w:hideMark/>
          </w:tcPr>
          <w:p w:rsidR="009F147F" w:rsidRPr="009F147F" w:rsidRDefault="009F147F" w:rsidP="009F147F">
            <w:pPr>
              <w:spacing w:line="240" w:lineRule="auto"/>
              <w:ind w:firstLine="0"/>
              <w:jc w:val="center"/>
              <w:rPr>
                <w:color w:val="000000"/>
                <w:szCs w:val="24"/>
              </w:rPr>
            </w:pPr>
            <w:r w:rsidRPr="009F147F">
              <w:rPr>
                <w:color w:val="000000"/>
                <w:szCs w:val="24"/>
              </w:rPr>
              <w:t>0.108</w:t>
            </w:r>
          </w:p>
        </w:tc>
      </w:tr>
    </w:tbl>
    <w:p w:rsidR="007C27CA" w:rsidRDefault="007C27CA" w:rsidP="007C27CA">
      <w:pPr>
        <w:spacing w:line="240" w:lineRule="auto"/>
        <w:rPr>
          <w:noProof/>
        </w:rPr>
      </w:pPr>
    </w:p>
    <w:p w:rsidR="007762E1" w:rsidRDefault="000726D3" w:rsidP="00DC2BA8">
      <w:pPr>
        <w:rPr>
          <w:noProof/>
        </w:rPr>
      </w:pPr>
      <w:r>
        <w:rPr>
          <w:noProof/>
        </w:rPr>
        <w:t>Анализируя динамику показателей</w:t>
      </w:r>
      <w:r w:rsidR="00963F37">
        <w:rPr>
          <w:noProof/>
        </w:rPr>
        <w:t xml:space="preserve"> компании</w:t>
      </w:r>
      <w:r>
        <w:rPr>
          <w:noProof/>
        </w:rPr>
        <w:t xml:space="preserve">, можно заметить негативную тенденцию изменений – значительное снижение </w:t>
      </w:r>
      <w:r w:rsidR="00C44933">
        <w:rPr>
          <w:noProof/>
        </w:rPr>
        <w:t>коэффициентов рентабельности</w:t>
      </w:r>
      <w:r>
        <w:rPr>
          <w:noProof/>
        </w:rPr>
        <w:t xml:space="preserve">, </w:t>
      </w:r>
      <w:r w:rsidR="009941FE">
        <w:rPr>
          <w:noProof/>
        </w:rPr>
        <w:t xml:space="preserve">снижение коэффициентов автономии, ликвидности. </w:t>
      </w:r>
      <w:r>
        <w:rPr>
          <w:noProof/>
        </w:rPr>
        <w:t>Кроме того, нет ни одного показателя, который демонстрировал бы устойчивый рост даже в течение такого небольшого периода времени.</w:t>
      </w:r>
    </w:p>
    <w:p w:rsidR="009941FE" w:rsidRPr="002436B1" w:rsidRDefault="009941FE" w:rsidP="00DC2BA8">
      <w:pPr>
        <w:rPr>
          <w:noProof/>
        </w:rPr>
      </w:pPr>
      <w:r>
        <w:rPr>
          <w:noProof/>
        </w:rPr>
        <w:t xml:space="preserve">Полученные значения коэффициента автономии свидетельствуют о </w:t>
      </w:r>
      <w:r w:rsidR="00BA12CE">
        <w:rPr>
          <w:noProof/>
        </w:rPr>
        <w:t>низкой доле собственных средств, что говорит о невысокой финансовой устойчивости. В то же время нельзя забывать, что, несмотря на общепринятое нормативное значение этого коэффициента более 50%, нужно рассматривать его с учётом особенностей деятельности отдельной компании. То есть, в случае со страховыми компаниями, данный коэффициент практически всегда име</w:t>
      </w:r>
      <w:r w:rsidR="001B16BF">
        <w:rPr>
          <w:noProof/>
        </w:rPr>
        <w:t>ет невысокое значение (обычно</w:t>
      </w:r>
      <w:r w:rsidR="00BA12CE">
        <w:rPr>
          <w:noProof/>
        </w:rPr>
        <w:t xml:space="preserve"> из-за высокого значения страховых резервов).</w:t>
      </w:r>
      <w:r w:rsidR="001B16BF">
        <w:rPr>
          <w:noProof/>
        </w:rPr>
        <w:t xml:space="preserve"> </w:t>
      </w:r>
      <w:r w:rsidR="002436B1">
        <w:rPr>
          <w:noProof/>
        </w:rPr>
        <w:t>Значения показателя надёжности, несмотря на тенденцию к снижению, демонстрируют значения выше нормат</w:t>
      </w:r>
      <w:r w:rsidR="00F66B29">
        <w:rPr>
          <w:noProof/>
        </w:rPr>
        <w:t>ивного в течение всего периода.</w:t>
      </w:r>
    </w:p>
    <w:p w:rsidR="000726D3" w:rsidRPr="001A0D0B" w:rsidRDefault="000926E8" w:rsidP="001A0D0B">
      <w:r>
        <w:lastRenderedPageBreak/>
        <w:t xml:space="preserve">Нужно отметить слишком низкие значения показателей рентабельности, что говорит о неэффективном управлении компанией с точки зрения доходности. </w:t>
      </w:r>
      <w:r w:rsidR="001A0D0B">
        <w:t xml:space="preserve">Рентабельность деятельности каждый год была менее 1%, а значения коэффициента рентабельности собственного капитала – менее 3%. </w:t>
      </w:r>
      <w:r w:rsidR="000726D3">
        <w:rPr>
          <w:rFonts w:eastAsia="TimesNewRomanPSMT"/>
        </w:rPr>
        <w:t>Нельзя ос</w:t>
      </w:r>
      <w:r w:rsidR="002436B1">
        <w:rPr>
          <w:rFonts w:eastAsia="TimesNewRomanPSMT"/>
        </w:rPr>
        <w:t>тавить без внимания значительное падение</w:t>
      </w:r>
      <w:r w:rsidR="000726D3">
        <w:rPr>
          <w:rFonts w:eastAsia="TimesNewRomanPSMT"/>
        </w:rPr>
        <w:t xml:space="preserve"> коэффициента </w:t>
      </w:r>
      <w:r w:rsidR="002436B1">
        <w:rPr>
          <w:rFonts w:eastAsia="TimesNewRomanPSMT"/>
        </w:rPr>
        <w:t>рентабельности собственного капитала</w:t>
      </w:r>
      <w:r w:rsidR="000726D3">
        <w:rPr>
          <w:rFonts w:eastAsia="TimesNewRomanPSMT"/>
        </w:rPr>
        <w:t xml:space="preserve"> за рассм</w:t>
      </w:r>
      <w:r w:rsidR="002436B1">
        <w:rPr>
          <w:rFonts w:eastAsia="TimesNewRomanPSMT"/>
        </w:rPr>
        <w:t>атриваемый период, которое составило более 93% в 2013 году по отношению к 2011 году.</w:t>
      </w:r>
      <w:r w:rsidR="000726D3">
        <w:rPr>
          <w:rFonts w:eastAsia="TimesNewRomanPSMT"/>
        </w:rPr>
        <w:t xml:space="preserve"> </w:t>
      </w:r>
    </w:p>
    <w:p w:rsidR="001852FC" w:rsidRDefault="001852FC" w:rsidP="001852FC">
      <w:r>
        <w:t xml:space="preserve">Полученные значения коэффициента ликвидности отражают невысокую ликвидность и, соответственно, возможную потерю платежеспособности компании. </w:t>
      </w:r>
      <w:r w:rsidR="00872B65">
        <w:t>Как значения к</w:t>
      </w:r>
      <w:r>
        <w:t>оэффициент</w:t>
      </w:r>
      <w:r w:rsidR="00872B65">
        <w:t>а</w:t>
      </w:r>
      <w:r w:rsidR="004252AD">
        <w:t xml:space="preserve"> текущей платё</w:t>
      </w:r>
      <w:r>
        <w:t>жеспособности</w:t>
      </w:r>
      <w:r w:rsidR="00872B65">
        <w:t>, так и коэффициента финансового потенциала в целом близки</w:t>
      </w:r>
      <w:r>
        <w:t xml:space="preserve"> к </w:t>
      </w:r>
      <w:r w:rsidR="00872B65">
        <w:t>своим нормативным значениям</w:t>
      </w:r>
      <w:r>
        <w:t xml:space="preserve"> на протяжении всего периода, при этом отрицательной динамики</w:t>
      </w:r>
      <w:r w:rsidRPr="001852FC">
        <w:t xml:space="preserve"> </w:t>
      </w:r>
      <w:r>
        <w:t xml:space="preserve">не наблюдается. </w:t>
      </w:r>
    </w:p>
    <w:p w:rsidR="008A7742" w:rsidRDefault="004A5569" w:rsidP="00E25CF8">
      <w:r>
        <w:t xml:space="preserve">Показатель уровня страховых выплат находится в границах нормативного значения, что говорит о приемлемом уровне убыточности страховых операций. </w:t>
      </w:r>
      <w:r w:rsidR="00E25CF8">
        <w:t>Что касается доли перестраховщиков в страховых резервах, то, несмотря на нахождение значений в границах нормативного, они все же невысоки. Конечно, м</w:t>
      </w:r>
      <w:r w:rsidR="008A7742">
        <w:t xml:space="preserve">аленькая доля перестраховщиков в страховых резервах может объясняться достаточностью собственных средств, но, с другой стороны, увеличение доли перестраховщиков позволяет снизить риски компании. </w:t>
      </w:r>
    </w:p>
    <w:p w:rsidR="00571814" w:rsidRDefault="00571814" w:rsidP="00E25CF8"/>
    <w:p w:rsidR="00361D84" w:rsidRPr="00F66B29" w:rsidRDefault="00E26EF0" w:rsidP="00361D84">
      <w:pPr>
        <w:pStyle w:val="2"/>
        <w:rPr>
          <w:color w:val="auto"/>
          <w:sz w:val="28"/>
        </w:rPr>
      </w:pPr>
      <w:bookmarkStart w:id="27" w:name="_Toc389699704"/>
      <w:r w:rsidRPr="00F66B29">
        <w:rPr>
          <w:color w:val="auto"/>
          <w:sz w:val="28"/>
        </w:rPr>
        <w:t>3.5</w:t>
      </w:r>
      <w:r w:rsidR="00361D84" w:rsidRPr="00F66B29">
        <w:rPr>
          <w:color w:val="auto"/>
          <w:sz w:val="28"/>
        </w:rPr>
        <w:t xml:space="preserve">.  </w:t>
      </w:r>
      <w:r w:rsidRPr="00F66B29">
        <w:rPr>
          <w:color w:val="auto"/>
          <w:sz w:val="28"/>
        </w:rPr>
        <w:t>Анализ р</w:t>
      </w:r>
      <w:r w:rsidR="00361D84" w:rsidRPr="00F66B29">
        <w:rPr>
          <w:color w:val="auto"/>
          <w:sz w:val="28"/>
        </w:rPr>
        <w:t>иск-менеджмент</w:t>
      </w:r>
      <w:r w:rsidRPr="00F66B29">
        <w:rPr>
          <w:color w:val="auto"/>
          <w:sz w:val="28"/>
        </w:rPr>
        <w:t>а</w:t>
      </w:r>
      <w:r w:rsidR="00361D84" w:rsidRPr="00F66B29">
        <w:rPr>
          <w:color w:val="auto"/>
          <w:sz w:val="28"/>
        </w:rPr>
        <w:t xml:space="preserve"> в компании</w:t>
      </w:r>
      <w:bookmarkEnd w:id="27"/>
      <w:r w:rsidR="00361D84" w:rsidRPr="00F66B29">
        <w:rPr>
          <w:color w:val="auto"/>
          <w:sz w:val="28"/>
        </w:rPr>
        <w:t xml:space="preserve"> </w:t>
      </w:r>
    </w:p>
    <w:p w:rsidR="00082832" w:rsidRDefault="00DA4F01" w:rsidP="009C4A6D">
      <w:r>
        <w:t>Оценка системы управления рисками будет проводиться в три «этапа»</w:t>
      </w:r>
      <w:r w:rsidR="009C4A6D">
        <w:t>.</w:t>
      </w:r>
      <w:r>
        <w:t xml:space="preserve"> </w:t>
      </w:r>
      <w:r w:rsidR="009C4A6D">
        <w:t>П</w:t>
      </w:r>
      <w:r>
        <w:t xml:space="preserve">ервоначально мы воспользуемся методом оценки рисков, </w:t>
      </w:r>
      <w:r w:rsidR="009C4A6D">
        <w:t>который заключается в анализе</w:t>
      </w:r>
      <w:r>
        <w:t xml:space="preserve"> так называемого коэффициента убыточности, показыва</w:t>
      </w:r>
      <w:r w:rsidR="009C4A6D">
        <w:t>ющем</w:t>
      </w:r>
      <w:r>
        <w:t xml:space="preserve"> отношение выплат к премиям. </w:t>
      </w:r>
      <w:r w:rsidR="009C4A6D">
        <w:t xml:space="preserve">Убыточность страховых операций колеблется от 0 до 100%, то есть по одним рискам страхование </w:t>
      </w:r>
      <w:r w:rsidR="009C4A6D">
        <w:lastRenderedPageBreak/>
        <w:t>может быть безубыточным, тогда как по другим достигать глобальных убытков и да</w:t>
      </w:r>
      <w:r w:rsidR="00AD3FCF">
        <w:t>же превосходить границу в 100%.</w:t>
      </w:r>
    </w:p>
    <w:p w:rsidR="009C4A6D" w:rsidRDefault="009C4A6D" w:rsidP="000547D3">
      <w:r>
        <w:t>На втором «этапе» анализа мы рассмотрим ри</w:t>
      </w:r>
      <w:r w:rsidR="000547D3">
        <w:t xml:space="preserve">ск-менеджмент с помощью моделей, рассмотренных в п. 2.2. настоящей работы. И </w:t>
      </w:r>
      <w:r w:rsidR="003579B5">
        <w:t xml:space="preserve">далее </w:t>
      </w:r>
      <w:r>
        <w:t xml:space="preserve">применим концепцию </w:t>
      </w:r>
      <w:proofErr w:type="gramStart"/>
      <w:r>
        <w:t>риск-менеджмента</w:t>
      </w:r>
      <w:proofErr w:type="gramEnd"/>
      <w:r>
        <w:t xml:space="preserve"> на основе показателя </w:t>
      </w:r>
      <w:r>
        <w:rPr>
          <w:lang w:val="en-US"/>
        </w:rPr>
        <w:t>EVA</w:t>
      </w:r>
      <w:r w:rsidRPr="009C4A6D">
        <w:t xml:space="preserve">, </w:t>
      </w:r>
      <w:r>
        <w:t>также рассмотренную в предыдущей главе.</w:t>
      </w:r>
    </w:p>
    <w:p w:rsidR="00DA0E21" w:rsidRDefault="00DA0E21" w:rsidP="000547D3"/>
    <w:p w:rsidR="00E26EF0" w:rsidRPr="00F66B29" w:rsidRDefault="00E26EF0" w:rsidP="00E26EF0">
      <w:pPr>
        <w:pStyle w:val="2"/>
        <w:rPr>
          <w:color w:val="auto"/>
          <w:sz w:val="28"/>
        </w:rPr>
      </w:pPr>
      <w:bookmarkStart w:id="28" w:name="_Toc386238860"/>
      <w:bookmarkStart w:id="29" w:name="_Toc389699705"/>
      <w:r w:rsidRPr="00F66B29">
        <w:rPr>
          <w:color w:val="auto"/>
          <w:sz w:val="28"/>
        </w:rPr>
        <w:t>3</w:t>
      </w:r>
      <w:r w:rsidR="00293F51" w:rsidRPr="00F66B29">
        <w:rPr>
          <w:color w:val="auto"/>
          <w:sz w:val="28"/>
        </w:rPr>
        <w:t>.5</w:t>
      </w:r>
      <w:r w:rsidRPr="00F66B29">
        <w:rPr>
          <w:color w:val="auto"/>
          <w:sz w:val="28"/>
        </w:rPr>
        <w:t>.</w:t>
      </w:r>
      <w:r w:rsidR="00293F51" w:rsidRPr="00F66B29">
        <w:rPr>
          <w:color w:val="auto"/>
          <w:sz w:val="28"/>
        </w:rPr>
        <w:t>1.</w:t>
      </w:r>
      <w:r w:rsidRPr="00F66B29">
        <w:rPr>
          <w:color w:val="auto"/>
          <w:sz w:val="28"/>
        </w:rPr>
        <w:t xml:space="preserve"> Анализ динамики страховых премий и страховых выплат</w:t>
      </w:r>
      <w:bookmarkEnd w:id="28"/>
      <w:bookmarkEnd w:id="29"/>
    </w:p>
    <w:p w:rsidR="00E26EF0" w:rsidRPr="00481C9F" w:rsidRDefault="00E26EF0" w:rsidP="00E26EF0">
      <w:pPr>
        <w:rPr>
          <w:rFonts w:eastAsia="Calibri"/>
        </w:rPr>
      </w:pPr>
      <w:r>
        <w:t xml:space="preserve">Нужно отметить, что выплаты страховых сумм и страхового возмещения являются основной статьей расходов страховщика. Однако анализ страховых выплат не может говорить о качестве работы страховой компании, поэтому их нужно сравнивать с суммой страховых премий за аналогичный период. Это сравнение покажет величину прибыли (убытков) страховой компании как результата страховой деятельности. </w:t>
      </w:r>
      <w:r w:rsidR="00FA2C81">
        <w:t>Перед тем, как анализировать коэффициент убыточности, отдельное внимание хотелось бы уделить динамике страховых премий и выплат.</w:t>
      </w:r>
      <w:r w:rsidR="000A5B0F">
        <w:t xml:space="preserve"> </w:t>
      </w:r>
      <w:r>
        <w:t xml:space="preserve">Итак, первоначально </w:t>
      </w:r>
      <w:r>
        <w:rPr>
          <w:rFonts w:eastAsia="Calibri"/>
        </w:rPr>
        <w:t>проанализируем</w:t>
      </w:r>
      <w:r w:rsidRPr="00481C9F">
        <w:rPr>
          <w:rFonts w:eastAsia="Calibri"/>
        </w:rPr>
        <w:t xml:space="preserve"> размер поступивших страховых взносов</w:t>
      </w:r>
      <w:r>
        <w:rPr>
          <w:rFonts w:eastAsia="Calibri"/>
        </w:rPr>
        <w:t xml:space="preserve"> и выплат страховых возмещений в динамике за ряд лет.</w:t>
      </w:r>
    </w:p>
    <w:p w:rsidR="00E26EF0" w:rsidRDefault="00E26EF0" w:rsidP="00E26EF0">
      <w:r>
        <w:t>В таблице 5 отражен общий объем страховых премий по видам страхо</w:t>
      </w:r>
      <w:r w:rsidR="00C04399">
        <w:t>вания</w:t>
      </w:r>
      <w:r w:rsidR="001A396C">
        <w:t>, а на рисун</w:t>
      </w:r>
      <w:r w:rsidR="00436DC5">
        <w:t>ке 12</w:t>
      </w:r>
      <w:r>
        <w:t xml:space="preserve"> – динамика страховых премий по всем видам страхования за 2010-2013 гг.</w:t>
      </w:r>
    </w:p>
    <w:p w:rsidR="009D6730" w:rsidRPr="00404DEE" w:rsidRDefault="00E26EF0" w:rsidP="00E26EF0">
      <w:pPr>
        <w:jc w:val="right"/>
      </w:pPr>
      <w:r w:rsidRPr="00404DEE">
        <w:t>Таблица 5</w:t>
      </w:r>
      <w:r w:rsidR="00C04399" w:rsidRPr="00404DEE">
        <w:t xml:space="preserve">. </w:t>
      </w:r>
    </w:p>
    <w:p w:rsidR="00E26EF0" w:rsidRPr="00C132FC" w:rsidRDefault="00C04399" w:rsidP="009D6730">
      <w:pPr>
        <w:jc w:val="center"/>
      </w:pPr>
      <w:r w:rsidRPr="003B0C49">
        <w:rPr>
          <w:b/>
        </w:rPr>
        <w:t>Объем страховых премий по видам страхования (тыс</w:t>
      </w:r>
      <w:proofErr w:type="gramStart"/>
      <w:r w:rsidRPr="003B0C49">
        <w:rPr>
          <w:b/>
        </w:rPr>
        <w:t>.р</w:t>
      </w:r>
      <w:proofErr w:type="gramEnd"/>
      <w:r w:rsidRPr="003B0C49">
        <w:rPr>
          <w:b/>
        </w:rPr>
        <w:t>уб)</w:t>
      </w:r>
      <w:r w:rsidR="00E26EF0" w:rsidRPr="00C132FC">
        <w:rPr>
          <w:rStyle w:val="a6"/>
          <w:rFonts w:eastAsiaTheme="majorEastAsia"/>
        </w:rPr>
        <w:footnoteReference w:id="26"/>
      </w:r>
    </w:p>
    <w:tbl>
      <w:tblPr>
        <w:tblW w:w="9373" w:type="dxa"/>
        <w:tblInd w:w="91" w:type="dxa"/>
        <w:tblLook w:val="04A0"/>
      </w:tblPr>
      <w:tblGrid>
        <w:gridCol w:w="2924"/>
        <w:gridCol w:w="1569"/>
        <w:gridCol w:w="1478"/>
        <w:gridCol w:w="1701"/>
        <w:gridCol w:w="1701"/>
      </w:tblGrid>
      <w:tr w:rsidR="00E26EF0" w:rsidRPr="00D00A10" w:rsidTr="001C2A98">
        <w:trPr>
          <w:trHeight w:val="315"/>
          <w:tblHeader/>
        </w:trPr>
        <w:tc>
          <w:tcPr>
            <w:tcW w:w="2924" w:type="dxa"/>
            <w:tcBorders>
              <w:top w:val="single" w:sz="4" w:space="0" w:color="auto"/>
              <w:left w:val="single" w:sz="4" w:space="0" w:color="auto"/>
              <w:bottom w:val="single" w:sz="4" w:space="0" w:color="auto"/>
              <w:right w:val="single" w:sz="4" w:space="0" w:color="auto"/>
            </w:tcBorders>
            <w:shd w:val="clear" w:color="000000" w:fill="DBEEF3"/>
            <w:hideMark/>
          </w:tcPr>
          <w:p w:rsidR="00E26EF0" w:rsidRPr="00D00A10" w:rsidRDefault="00E26EF0" w:rsidP="00AF590F">
            <w:pPr>
              <w:spacing w:line="240" w:lineRule="auto"/>
              <w:ind w:firstLine="0"/>
              <w:jc w:val="center"/>
              <w:rPr>
                <w:szCs w:val="28"/>
              </w:rPr>
            </w:pPr>
            <w:r w:rsidRPr="00D00A10">
              <w:rPr>
                <w:szCs w:val="28"/>
              </w:rPr>
              <w:t>Вид страхования</w:t>
            </w:r>
          </w:p>
        </w:tc>
        <w:tc>
          <w:tcPr>
            <w:tcW w:w="1569" w:type="dxa"/>
            <w:tcBorders>
              <w:top w:val="single" w:sz="4" w:space="0" w:color="auto"/>
              <w:left w:val="nil"/>
              <w:bottom w:val="single" w:sz="4" w:space="0" w:color="auto"/>
              <w:right w:val="single" w:sz="4" w:space="0" w:color="auto"/>
            </w:tcBorders>
            <w:shd w:val="clear" w:color="000000" w:fill="DBEEF3"/>
            <w:hideMark/>
          </w:tcPr>
          <w:p w:rsidR="00E26EF0" w:rsidRPr="00D00A10" w:rsidRDefault="00E26EF0" w:rsidP="00AF590F">
            <w:pPr>
              <w:spacing w:line="240" w:lineRule="auto"/>
              <w:ind w:firstLine="0"/>
              <w:jc w:val="center"/>
              <w:rPr>
                <w:szCs w:val="28"/>
              </w:rPr>
            </w:pPr>
            <w:r w:rsidRPr="00D00A10">
              <w:rPr>
                <w:szCs w:val="28"/>
              </w:rPr>
              <w:t>2010</w:t>
            </w:r>
          </w:p>
        </w:tc>
        <w:tc>
          <w:tcPr>
            <w:tcW w:w="1478" w:type="dxa"/>
            <w:tcBorders>
              <w:top w:val="single" w:sz="4" w:space="0" w:color="auto"/>
              <w:left w:val="nil"/>
              <w:bottom w:val="single" w:sz="4" w:space="0" w:color="auto"/>
              <w:right w:val="single" w:sz="4" w:space="0" w:color="auto"/>
            </w:tcBorders>
            <w:shd w:val="clear" w:color="000000" w:fill="DBEEF3"/>
            <w:hideMark/>
          </w:tcPr>
          <w:p w:rsidR="00E26EF0" w:rsidRPr="00D00A10" w:rsidRDefault="00E26EF0" w:rsidP="00AF590F">
            <w:pPr>
              <w:spacing w:line="240" w:lineRule="auto"/>
              <w:ind w:firstLine="0"/>
              <w:jc w:val="center"/>
              <w:rPr>
                <w:szCs w:val="28"/>
              </w:rPr>
            </w:pPr>
            <w:r w:rsidRPr="00D00A10">
              <w:rPr>
                <w:szCs w:val="28"/>
              </w:rPr>
              <w:t>2011</w:t>
            </w:r>
          </w:p>
        </w:tc>
        <w:tc>
          <w:tcPr>
            <w:tcW w:w="1701" w:type="dxa"/>
            <w:tcBorders>
              <w:top w:val="single" w:sz="4" w:space="0" w:color="auto"/>
              <w:left w:val="nil"/>
              <w:bottom w:val="single" w:sz="4" w:space="0" w:color="auto"/>
              <w:right w:val="single" w:sz="4" w:space="0" w:color="auto"/>
            </w:tcBorders>
            <w:shd w:val="clear" w:color="000000" w:fill="DBEEF3"/>
            <w:hideMark/>
          </w:tcPr>
          <w:p w:rsidR="00E26EF0" w:rsidRPr="00D00A10" w:rsidRDefault="00E26EF0" w:rsidP="00AF590F">
            <w:pPr>
              <w:spacing w:line="240" w:lineRule="auto"/>
              <w:ind w:firstLine="0"/>
              <w:jc w:val="center"/>
              <w:rPr>
                <w:szCs w:val="28"/>
              </w:rPr>
            </w:pPr>
            <w:r w:rsidRPr="00D00A10">
              <w:rPr>
                <w:szCs w:val="28"/>
              </w:rPr>
              <w:t>2012</w:t>
            </w:r>
          </w:p>
        </w:tc>
        <w:tc>
          <w:tcPr>
            <w:tcW w:w="1701" w:type="dxa"/>
            <w:tcBorders>
              <w:top w:val="single" w:sz="4" w:space="0" w:color="auto"/>
              <w:left w:val="nil"/>
              <w:bottom w:val="single" w:sz="4" w:space="0" w:color="auto"/>
              <w:right w:val="single" w:sz="4" w:space="0" w:color="auto"/>
            </w:tcBorders>
            <w:shd w:val="clear" w:color="000000" w:fill="DBEEF3"/>
            <w:hideMark/>
          </w:tcPr>
          <w:p w:rsidR="00E26EF0" w:rsidRPr="00D00A10" w:rsidRDefault="00E26EF0" w:rsidP="00AF590F">
            <w:pPr>
              <w:spacing w:line="240" w:lineRule="auto"/>
              <w:ind w:firstLine="0"/>
              <w:jc w:val="center"/>
              <w:rPr>
                <w:szCs w:val="28"/>
              </w:rPr>
            </w:pPr>
            <w:r w:rsidRPr="00D00A10">
              <w:rPr>
                <w:szCs w:val="28"/>
              </w:rPr>
              <w:t>2013</w:t>
            </w:r>
          </w:p>
        </w:tc>
      </w:tr>
      <w:tr w:rsidR="00E26EF0" w:rsidRPr="00D00A10" w:rsidTr="001C2A98">
        <w:trPr>
          <w:trHeight w:val="630"/>
          <w:tblHeader/>
        </w:trPr>
        <w:tc>
          <w:tcPr>
            <w:tcW w:w="2924" w:type="dxa"/>
            <w:tcBorders>
              <w:top w:val="nil"/>
              <w:left w:val="single" w:sz="4" w:space="0" w:color="auto"/>
              <w:bottom w:val="single" w:sz="4" w:space="0" w:color="auto"/>
              <w:right w:val="single" w:sz="4" w:space="0" w:color="auto"/>
            </w:tcBorders>
            <w:shd w:val="clear" w:color="000000" w:fill="B6DDE8"/>
            <w:hideMark/>
          </w:tcPr>
          <w:p w:rsidR="00E26EF0" w:rsidRPr="00D00A10" w:rsidRDefault="00E26EF0" w:rsidP="00AF590F">
            <w:pPr>
              <w:spacing w:line="240" w:lineRule="auto"/>
              <w:ind w:firstLine="0"/>
              <w:jc w:val="center"/>
              <w:rPr>
                <w:szCs w:val="28"/>
              </w:rPr>
            </w:pPr>
            <w:r>
              <w:rPr>
                <w:szCs w:val="28"/>
              </w:rPr>
              <w:t>Добровольное страхование</w:t>
            </w:r>
          </w:p>
        </w:tc>
        <w:tc>
          <w:tcPr>
            <w:tcW w:w="156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szCs w:val="28"/>
              </w:rPr>
            </w:pPr>
            <w:r w:rsidRPr="00D00A10">
              <w:rPr>
                <w:szCs w:val="28"/>
              </w:rPr>
              <w:t>17481491</w:t>
            </w:r>
          </w:p>
        </w:tc>
        <w:tc>
          <w:tcPr>
            <w:tcW w:w="1478"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szCs w:val="28"/>
              </w:rPr>
            </w:pPr>
            <w:r w:rsidRPr="00D00A10">
              <w:rPr>
                <w:szCs w:val="28"/>
              </w:rPr>
              <w:t>18431128</w:t>
            </w:r>
          </w:p>
        </w:tc>
        <w:tc>
          <w:tcPr>
            <w:tcW w:w="1701"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szCs w:val="28"/>
              </w:rPr>
            </w:pPr>
            <w:r w:rsidRPr="00D00A10">
              <w:rPr>
                <w:szCs w:val="28"/>
              </w:rPr>
              <w:t>21931282</w:t>
            </w:r>
          </w:p>
        </w:tc>
        <w:tc>
          <w:tcPr>
            <w:tcW w:w="1701"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szCs w:val="28"/>
              </w:rPr>
            </w:pPr>
            <w:r w:rsidRPr="00D00A10">
              <w:rPr>
                <w:szCs w:val="28"/>
              </w:rPr>
              <w:t>25800691</w:t>
            </w:r>
          </w:p>
        </w:tc>
      </w:tr>
      <w:tr w:rsidR="00E26EF0" w:rsidRPr="00D00A10" w:rsidTr="001C2A98">
        <w:trPr>
          <w:trHeight w:val="315"/>
          <w:tblHeader/>
        </w:trPr>
        <w:tc>
          <w:tcPr>
            <w:tcW w:w="2924" w:type="dxa"/>
            <w:tcBorders>
              <w:top w:val="nil"/>
              <w:left w:val="single" w:sz="4" w:space="0" w:color="auto"/>
              <w:bottom w:val="single" w:sz="4" w:space="0" w:color="auto"/>
              <w:right w:val="single" w:sz="4" w:space="0" w:color="auto"/>
            </w:tcBorders>
            <w:shd w:val="clear" w:color="000000" w:fill="B6DDE8"/>
            <w:hideMark/>
          </w:tcPr>
          <w:p w:rsidR="00E26EF0" w:rsidRPr="00D00A10" w:rsidRDefault="00E26EF0" w:rsidP="00AF590F">
            <w:pPr>
              <w:spacing w:line="240" w:lineRule="auto"/>
              <w:ind w:firstLine="0"/>
              <w:jc w:val="center"/>
              <w:rPr>
                <w:szCs w:val="28"/>
              </w:rPr>
            </w:pPr>
            <w:r w:rsidRPr="00D00A10">
              <w:rPr>
                <w:szCs w:val="28"/>
              </w:rPr>
              <w:t>Страхование жизни</w:t>
            </w:r>
          </w:p>
        </w:tc>
        <w:tc>
          <w:tcPr>
            <w:tcW w:w="1569" w:type="dxa"/>
            <w:tcBorders>
              <w:top w:val="nil"/>
              <w:left w:val="nil"/>
              <w:bottom w:val="single" w:sz="4" w:space="0" w:color="auto"/>
              <w:right w:val="single" w:sz="4" w:space="0" w:color="auto"/>
            </w:tcBorders>
            <w:shd w:val="clear" w:color="auto" w:fill="auto"/>
            <w:hideMark/>
          </w:tcPr>
          <w:p w:rsidR="00E26EF0" w:rsidRPr="00D00A10" w:rsidRDefault="00E26EF0" w:rsidP="00AF590F">
            <w:pPr>
              <w:spacing w:line="240" w:lineRule="auto"/>
              <w:ind w:firstLine="0"/>
              <w:jc w:val="center"/>
              <w:rPr>
                <w:szCs w:val="28"/>
              </w:rPr>
            </w:pPr>
            <w:r w:rsidRPr="00D00A10">
              <w:rPr>
                <w:szCs w:val="28"/>
              </w:rPr>
              <w:t>3166</w:t>
            </w:r>
          </w:p>
        </w:tc>
        <w:tc>
          <w:tcPr>
            <w:tcW w:w="1478" w:type="dxa"/>
            <w:tcBorders>
              <w:top w:val="nil"/>
              <w:left w:val="nil"/>
              <w:bottom w:val="single" w:sz="4" w:space="0" w:color="auto"/>
              <w:right w:val="single" w:sz="4" w:space="0" w:color="auto"/>
            </w:tcBorders>
            <w:shd w:val="clear" w:color="auto" w:fill="auto"/>
            <w:hideMark/>
          </w:tcPr>
          <w:p w:rsidR="00E26EF0" w:rsidRPr="00D00A10" w:rsidRDefault="00E26EF0" w:rsidP="00AF590F">
            <w:pPr>
              <w:spacing w:line="240" w:lineRule="auto"/>
              <w:ind w:firstLine="0"/>
              <w:jc w:val="center"/>
              <w:rPr>
                <w:szCs w:val="28"/>
              </w:rPr>
            </w:pPr>
            <w:r w:rsidRPr="00D00A10">
              <w:rPr>
                <w:szCs w:val="28"/>
              </w:rPr>
              <w:t>2064</w:t>
            </w:r>
          </w:p>
        </w:tc>
        <w:tc>
          <w:tcPr>
            <w:tcW w:w="1701" w:type="dxa"/>
            <w:tcBorders>
              <w:top w:val="nil"/>
              <w:left w:val="nil"/>
              <w:bottom w:val="single" w:sz="4" w:space="0" w:color="auto"/>
              <w:right w:val="single" w:sz="4" w:space="0" w:color="auto"/>
            </w:tcBorders>
            <w:shd w:val="clear" w:color="auto" w:fill="auto"/>
            <w:hideMark/>
          </w:tcPr>
          <w:p w:rsidR="00E26EF0" w:rsidRPr="00D00A10" w:rsidRDefault="00E26EF0" w:rsidP="00AF590F">
            <w:pPr>
              <w:spacing w:line="240" w:lineRule="auto"/>
              <w:ind w:firstLine="0"/>
              <w:jc w:val="center"/>
              <w:rPr>
                <w:szCs w:val="28"/>
              </w:rPr>
            </w:pPr>
            <w:r w:rsidRPr="00D00A10">
              <w:rPr>
                <w:szCs w:val="28"/>
              </w:rPr>
              <w:t>1097</w:t>
            </w:r>
          </w:p>
        </w:tc>
        <w:tc>
          <w:tcPr>
            <w:tcW w:w="1701" w:type="dxa"/>
            <w:tcBorders>
              <w:top w:val="nil"/>
              <w:left w:val="nil"/>
              <w:bottom w:val="single" w:sz="4" w:space="0" w:color="auto"/>
              <w:right w:val="single" w:sz="4" w:space="0" w:color="auto"/>
            </w:tcBorders>
            <w:shd w:val="clear" w:color="auto" w:fill="auto"/>
            <w:hideMark/>
          </w:tcPr>
          <w:p w:rsidR="00E26EF0" w:rsidRPr="00D00A10" w:rsidRDefault="00E26EF0" w:rsidP="00AF590F">
            <w:pPr>
              <w:spacing w:line="240" w:lineRule="auto"/>
              <w:ind w:firstLine="0"/>
              <w:jc w:val="center"/>
              <w:rPr>
                <w:szCs w:val="28"/>
              </w:rPr>
            </w:pPr>
            <w:r w:rsidRPr="00D00A10">
              <w:rPr>
                <w:szCs w:val="28"/>
              </w:rPr>
              <w:t>247</w:t>
            </w:r>
          </w:p>
        </w:tc>
      </w:tr>
      <w:tr w:rsidR="00BC35A7" w:rsidRPr="00D00A10" w:rsidTr="00BC35A7">
        <w:trPr>
          <w:trHeight w:val="921"/>
          <w:tblHeader/>
        </w:trPr>
        <w:tc>
          <w:tcPr>
            <w:tcW w:w="2924" w:type="dxa"/>
            <w:tcBorders>
              <w:top w:val="single" w:sz="4" w:space="0" w:color="auto"/>
              <w:left w:val="single" w:sz="4" w:space="0" w:color="auto"/>
              <w:bottom w:val="single" w:sz="4" w:space="0" w:color="auto"/>
              <w:right w:val="single" w:sz="4" w:space="0" w:color="auto"/>
            </w:tcBorders>
            <w:shd w:val="clear" w:color="000000" w:fill="B6DDE8"/>
            <w:hideMark/>
          </w:tcPr>
          <w:p w:rsidR="00BC35A7" w:rsidRPr="001C2A98" w:rsidRDefault="00BC35A7" w:rsidP="00AF590F">
            <w:pPr>
              <w:spacing w:line="240" w:lineRule="auto"/>
              <w:jc w:val="center"/>
              <w:rPr>
                <w:i/>
                <w:szCs w:val="28"/>
              </w:rPr>
            </w:pPr>
            <w:r w:rsidRPr="00D00A10">
              <w:rPr>
                <w:szCs w:val="28"/>
              </w:rPr>
              <w:t>Страхование иное, чем страхование жизни:</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BC35A7" w:rsidRPr="00D00A10" w:rsidRDefault="00BC35A7" w:rsidP="00B423E2">
            <w:pPr>
              <w:spacing w:line="240" w:lineRule="auto"/>
              <w:ind w:firstLine="0"/>
              <w:jc w:val="center"/>
              <w:rPr>
                <w:szCs w:val="28"/>
              </w:rPr>
            </w:pPr>
            <w:r w:rsidRPr="00D00A10">
              <w:rPr>
                <w:szCs w:val="28"/>
              </w:rPr>
              <w:t>20597355</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BC35A7" w:rsidRPr="00D00A10" w:rsidRDefault="00BC35A7" w:rsidP="00B423E2">
            <w:pPr>
              <w:spacing w:line="240" w:lineRule="auto"/>
              <w:ind w:firstLine="0"/>
              <w:jc w:val="center"/>
              <w:rPr>
                <w:szCs w:val="28"/>
              </w:rPr>
            </w:pPr>
            <w:r w:rsidRPr="00D00A10">
              <w:rPr>
                <w:szCs w:val="28"/>
              </w:rPr>
              <w:t>21789129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35A7" w:rsidRPr="00D00A10" w:rsidRDefault="00BC35A7" w:rsidP="00B423E2">
            <w:pPr>
              <w:spacing w:line="240" w:lineRule="auto"/>
              <w:ind w:firstLine="0"/>
              <w:jc w:val="center"/>
              <w:rPr>
                <w:szCs w:val="28"/>
              </w:rPr>
            </w:pPr>
            <w:r w:rsidRPr="00D00A10">
              <w:rPr>
                <w:szCs w:val="28"/>
              </w:rPr>
              <w:t>25598751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35A7" w:rsidRPr="00D00A10" w:rsidRDefault="00BC35A7" w:rsidP="00B423E2">
            <w:pPr>
              <w:spacing w:line="240" w:lineRule="auto"/>
              <w:ind w:firstLine="0"/>
              <w:jc w:val="center"/>
              <w:rPr>
                <w:szCs w:val="28"/>
              </w:rPr>
            </w:pPr>
            <w:r w:rsidRPr="00D00A10">
              <w:rPr>
                <w:szCs w:val="28"/>
              </w:rPr>
              <w:t>30659869</w:t>
            </w:r>
          </w:p>
        </w:tc>
      </w:tr>
      <w:tr w:rsidR="00403881" w:rsidRPr="00D00A10" w:rsidTr="00403881">
        <w:trPr>
          <w:trHeight w:val="454"/>
          <w:tblHeader/>
        </w:trPr>
        <w:tc>
          <w:tcPr>
            <w:tcW w:w="9373" w:type="dxa"/>
            <w:gridSpan w:val="5"/>
            <w:tcBorders>
              <w:bottom w:val="single" w:sz="4" w:space="0" w:color="auto"/>
            </w:tcBorders>
            <w:shd w:val="clear" w:color="auto" w:fill="auto"/>
            <w:hideMark/>
          </w:tcPr>
          <w:p w:rsidR="00403881" w:rsidRPr="00D00A10" w:rsidRDefault="00403881" w:rsidP="00403881">
            <w:pPr>
              <w:spacing w:line="240" w:lineRule="auto"/>
              <w:ind w:right="-108" w:firstLine="0"/>
              <w:jc w:val="right"/>
              <w:rPr>
                <w:szCs w:val="28"/>
              </w:rPr>
            </w:pPr>
            <w:r>
              <w:rPr>
                <w:szCs w:val="28"/>
              </w:rPr>
              <w:lastRenderedPageBreak/>
              <w:t>Таблица 5. Продолжение</w:t>
            </w:r>
          </w:p>
        </w:tc>
      </w:tr>
      <w:tr w:rsidR="00403881" w:rsidRPr="00D00A10" w:rsidTr="006D426E">
        <w:trPr>
          <w:trHeight w:val="315"/>
          <w:tblHeader/>
        </w:trPr>
        <w:tc>
          <w:tcPr>
            <w:tcW w:w="2924" w:type="dxa"/>
            <w:tcBorders>
              <w:top w:val="nil"/>
              <w:left w:val="single" w:sz="4" w:space="0" w:color="auto"/>
              <w:bottom w:val="single" w:sz="4" w:space="0" w:color="auto"/>
              <w:right w:val="single" w:sz="4" w:space="0" w:color="auto"/>
            </w:tcBorders>
            <w:shd w:val="clear" w:color="auto" w:fill="DAEEF3" w:themeFill="accent5" w:themeFillTint="33"/>
            <w:hideMark/>
          </w:tcPr>
          <w:p w:rsidR="00403881" w:rsidRPr="00D00A10" w:rsidRDefault="00403881" w:rsidP="00B90C13">
            <w:pPr>
              <w:spacing w:line="240" w:lineRule="auto"/>
              <w:ind w:firstLine="0"/>
              <w:jc w:val="center"/>
              <w:rPr>
                <w:szCs w:val="28"/>
              </w:rPr>
            </w:pPr>
            <w:r w:rsidRPr="00D00A10">
              <w:rPr>
                <w:szCs w:val="28"/>
              </w:rPr>
              <w:t>Вид страхования</w:t>
            </w:r>
          </w:p>
        </w:tc>
        <w:tc>
          <w:tcPr>
            <w:tcW w:w="1569" w:type="dxa"/>
            <w:tcBorders>
              <w:top w:val="nil"/>
              <w:left w:val="nil"/>
              <w:bottom w:val="single" w:sz="4" w:space="0" w:color="auto"/>
              <w:right w:val="single" w:sz="4" w:space="0" w:color="auto"/>
            </w:tcBorders>
            <w:shd w:val="clear" w:color="auto" w:fill="DAEEF3" w:themeFill="accent5" w:themeFillTint="33"/>
            <w:noWrap/>
            <w:hideMark/>
          </w:tcPr>
          <w:p w:rsidR="00403881" w:rsidRPr="00D00A10" w:rsidRDefault="00403881" w:rsidP="00B90C13">
            <w:pPr>
              <w:spacing w:line="240" w:lineRule="auto"/>
              <w:ind w:firstLine="0"/>
              <w:jc w:val="center"/>
              <w:rPr>
                <w:szCs w:val="28"/>
              </w:rPr>
            </w:pPr>
            <w:r w:rsidRPr="00D00A10">
              <w:rPr>
                <w:szCs w:val="28"/>
              </w:rPr>
              <w:t>2010</w:t>
            </w:r>
          </w:p>
        </w:tc>
        <w:tc>
          <w:tcPr>
            <w:tcW w:w="1478" w:type="dxa"/>
            <w:tcBorders>
              <w:top w:val="nil"/>
              <w:left w:val="nil"/>
              <w:bottom w:val="single" w:sz="4" w:space="0" w:color="auto"/>
              <w:right w:val="single" w:sz="4" w:space="0" w:color="auto"/>
            </w:tcBorders>
            <w:shd w:val="clear" w:color="auto" w:fill="DAEEF3" w:themeFill="accent5" w:themeFillTint="33"/>
            <w:noWrap/>
            <w:hideMark/>
          </w:tcPr>
          <w:p w:rsidR="00403881" w:rsidRPr="00D00A10" w:rsidRDefault="00403881" w:rsidP="00B90C13">
            <w:pPr>
              <w:spacing w:line="240" w:lineRule="auto"/>
              <w:ind w:firstLine="0"/>
              <w:jc w:val="center"/>
              <w:rPr>
                <w:szCs w:val="28"/>
              </w:rPr>
            </w:pPr>
            <w:r w:rsidRPr="00D00A10">
              <w:rPr>
                <w:szCs w:val="28"/>
              </w:rPr>
              <w:t>2011</w:t>
            </w:r>
          </w:p>
        </w:tc>
        <w:tc>
          <w:tcPr>
            <w:tcW w:w="1701" w:type="dxa"/>
            <w:tcBorders>
              <w:top w:val="nil"/>
              <w:left w:val="nil"/>
              <w:bottom w:val="single" w:sz="4" w:space="0" w:color="auto"/>
              <w:right w:val="single" w:sz="4" w:space="0" w:color="auto"/>
            </w:tcBorders>
            <w:shd w:val="clear" w:color="auto" w:fill="DAEEF3" w:themeFill="accent5" w:themeFillTint="33"/>
            <w:noWrap/>
            <w:hideMark/>
          </w:tcPr>
          <w:p w:rsidR="00403881" w:rsidRPr="00D00A10" w:rsidRDefault="00403881" w:rsidP="00B90C13">
            <w:pPr>
              <w:spacing w:line="240" w:lineRule="auto"/>
              <w:ind w:firstLine="0"/>
              <w:jc w:val="center"/>
              <w:rPr>
                <w:szCs w:val="28"/>
              </w:rPr>
            </w:pPr>
            <w:r w:rsidRPr="00D00A10">
              <w:rPr>
                <w:szCs w:val="28"/>
              </w:rPr>
              <w:t>2012</w:t>
            </w:r>
          </w:p>
        </w:tc>
        <w:tc>
          <w:tcPr>
            <w:tcW w:w="1701" w:type="dxa"/>
            <w:tcBorders>
              <w:top w:val="nil"/>
              <w:left w:val="nil"/>
              <w:bottom w:val="single" w:sz="4" w:space="0" w:color="auto"/>
              <w:right w:val="single" w:sz="4" w:space="0" w:color="auto"/>
            </w:tcBorders>
            <w:shd w:val="clear" w:color="auto" w:fill="DAEEF3" w:themeFill="accent5" w:themeFillTint="33"/>
            <w:noWrap/>
            <w:hideMark/>
          </w:tcPr>
          <w:p w:rsidR="00403881" w:rsidRPr="00D00A10" w:rsidRDefault="00403881" w:rsidP="00B90C13">
            <w:pPr>
              <w:spacing w:line="240" w:lineRule="auto"/>
              <w:ind w:firstLine="0"/>
              <w:jc w:val="center"/>
              <w:rPr>
                <w:szCs w:val="28"/>
              </w:rPr>
            </w:pPr>
            <w:r w:rsidRPr="00D00A10">
              <w:rPr>
                <w:szCs w:val="28"/>
              </w:rPr>
              <w:t>2013</w:t>
            </w:r>
          </w:p>
        </w:tc>
      </w:tr>
      <w:tr w:rsidR="00403881" w:rsidRPr="00D00A10" w:rsidTr="001C2A98">
        <w:trPr>
          <w:trHeight w:val="315"/>
          <w:tblHeader/>
        </w:trPr>
        <w:tc>
          <w:tcPr>
            <w:tcW w:w="2924" w:type="dxa"/>
            <w:tcBorders>
              <w:top w:val="nil"/>
              <w:left w:val="single" w:sz="4" w:space="0" w:color="auto"/>
              <w:bottom w:val="single" w:sz="4" w:space="0" w:color="auto"/>
              <w:right w:val="single" w:sz="4" w:space="0" w:color="auto"/>
            </w:tcBorders>
            <w:shd w:val="clear" w:color="000000" w:fill="B6DDE8"/>
            <w:hideMark/>
          </w:tcPr>
          <w:p w:rsidR="00403881" w:rsidRPr="00D00A10" w:rsidRDefault="00403881" w:rsidP="00B90C13">
            <w:pPr>
              <w:spacing w:line="240" w:lineRule="auto"/>
              <w:ind w:firstLine="0"/>
              <w:jc w:val="center"/>
              <w:rPr>
                <w:szCs w:val="28"/>
              </w:rPr>
            </w:pPr>
            <w:r w:rsidRPr="00D00A10">
              <w:rPr>
                <w:szCs w:val="28"/>
              </w:rPr>
              <w:t>Личное страхование</w:t>
            </w:r>
          </w:p>
        </w:tc>
        <w:tc>
          <w:tcPr>
            <w:tcW w:w="1569"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B90C13">
            <w:pPr>
              <w:spacing w:line="240" w:lineRule="auto"/>
              <w:ind w:firstLine="0"/>
              <w:jc w:val="center"/>
              <w:rPr>
                <w:szCs w:val="28"/>
              </w:rPr>
            </w:pPr>
            <w:r w:rsidRPr="00D00A10">
              <w:rPr>
                <w:szCs w:val="28"/>
              </w:rPr>
              <w:t>7995924</w:t>
            </w:r>
          </w:p>
        </w:tc>
        <w:tc>
          <w:tcPr>
            <w:tcW w:w="1478"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B90C13">
            <w:pPr>
              <w:spacing w:line="240" w:lineRule="auto"/>
              <w:ind w:firstLine="0"/>
              <w:jc w:val="center"/>
              <w:rPr>
                <w:szCs w:val="28"/>
              </w:rPr>
            </w:pPr>
            <w:r w:rsidRPr="00D00A10">
              <w:rPr>
                <w:szCs w:val="28"/>
              </w:rPr>
              <w:t>8633772</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B90C13">
            <w:pPr>
              <w:spacing w:line="240" w:lineRule="auto"/>
              <w:ind w:firstLine="0"/>
              <w:jc w:val="center"/>
              <w:rPr>
                <w:szCs w:val="28"/>
              </w:rPr>
            </w:pPr>
            <w:r w:rsidRPr="00D00A10">
              <w:rPr>
                <w:szCs w:val="28"/>
              </w:rPr>
              <w:t>8154193</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B90C13">
            <w:pPr>
              <w:spacing w:line="240" w:lineRule="auto"/>
              <w:ind w:firstLine="0"/>
              <w:jc w:val="center"/>
              <w:rPr>
                <w:szCs w:val="28"/>
              </w:rPr>
            </w:pPr>
            <w:r w:rsidRPr="00D00A10">
              <w:rPr>
                <w:szCs w:val="28"/>
              </w:rPr>
              <w:t>12269803</w:t>
            </w:r>
          </w:p>
        </w:tc>
      </w:tr>
      <w:tr w:rsidR="00403881" w:rsidRPr="00D00A10" w:rsidTr="001C2A98">
        <w:trPr>
          <w:trHeight w:val="630"/>
          <w:tblHeader/>
        </w:trPr>
        <w:tc>
          <w:tcPr>
            <w:tcW w:w="2924" w:type="dxa"/>
            <w:tcBorders>
              <w:top w:val="nil"/>
              <w:left w:val="single" w:sz="4" w:space="0" w:color="auto"/>
              <w:bottom w:val="single" w:sz="4" w:space="0" w:color="auto"/>
              <w:right w:val="single" w:sz="4" w:space="0" w:color="auto"/>
            </w:tcBorders>
            <w:shd w:val="clear" w:color="000000" w:fill="B6DDE8"/>
            <w:hideMark/>
          </w:tcPr>
          <w:p w:rsidR="00403881" w:rsidRPr="00D00A10" w:rsidRDefault="00403881" w:rsidP="00AF590F">
            <w:pPr>
              <w:spacing w:line="240" w:lineRule="auto"/>
              <w:ind w:firstLine="0"/>
              <w:jc w:val="center"/>
              <w:rPr>
                <w:szCs w:val="28"/>
              </w:rPr>
            </w:pPr>
            <w:r w:rsidRPr="00D00A10">
              <w:rPr>
                <w:szCs w:val="28"/>
              </w:rPr>
              <w:t>Имущественное страхование</w:t>
            </w:r>
          </w:p>
        </w:tc>
        <w:tc>
          <w:tcPr>
            <w:tcW w:w="1569"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8609457</w:t>
            </w:r>
          </w:p>
        </w:tc>
        <w:tc>
          <w:tcPr>
            <w:tcW w:w="1478"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8826063</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12346264</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11978333</w:t>
            </w:r>
          </w:p>
        </w:tc>
      </w:tr>
      <w:tr w:rsidR="00403881" w:rsidRPr="00D00A10" w:rsidTr="001C2A98">
        <w:trPr>
          <w:trHeight w:val="630"/>
          <w:tblHeader/>
        </w:trPr>
        <w:tc>
          <w:tcPr>
            <w:tcW w:w="2924" w:type="dxa"/>
            <w:tcBorders>
              <w:top w:val="single" w:sz="4" w:space="0" w:color="auto"/>
              <w:left w:val="single" w:sz="4" w:space="0" w:color="auto"/>
              <w:bottom w:val="single" w:sz="4" w:space="0" w:color="auto"/>
              <w:right w:val="single" w:sz="4" w:space="0" w:color="auto"/>
            </w:tcBorders>
            <w:shd w:val="clear" w:color="000000" w:fill="B6DDE8"/>
            <w:hideMark/>
          </w:tcPr>
          <w:p w:rsidR="00403881" w:rsidRPr="00D00A10" w:rsidRDefault="00403881" w:rsidP="00F66B29">
            <w:pPr>
              <w:spacing w:line="240" w:lineRule="auto"/>
              <w:ind w:firstLine="0"/>
              <w:jc w:val="center"/>
              <w:rPr>
                <w:szCs w:val="28"/>
              </w:rPr>
            </w:pPr>
            <w:r w:rsidRPr="00D00A10">
              <w:rPr>
                <w:szCs w:val="28"/>
              </w:rPr>
              <w:t>Страхование ответственности</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403881" w:rsidRPr="00D00A10" w:rsidRDefault="00403881" w:rsidP="00F66B29">
            <w:pPr>
              <w:spacing w:line="240" w:lineRule="auto"/>
              <w:ind w:firstLine="0"/>
              <w:jc w:val="center"/>
              <w:rPr>
                <w:szCs w:val="28"/>
              </w:rPr>
            </w:pPr>
            <w:r w:rsidRPr="00D00A10">
              <w:rPr>
                <w:szCs w:val="28"/>
              </w:rPr>
              <w:t>876110</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403881" w:rsidRPr="00D00A10" w:rsidRDefault="00403881" w:rsidP="00F66B29">
            <w:pPr>
              <w:spacing w:line="240" w:lineRule="auto"/>
              <w:ind w:firstLine="0"/>
              <w:jc w:val="center"/>
              <w:rPr>
                <w:szCs w:val="28"/>
              </w:rPr>
            </w:pPr>
            <w:r w:rsidRPr="00D00A10">
              <w:rPr>
                <w:szCs w:val="28"/>
              </w:rPr>
              <w:t>971293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03881" w:rsidRPr="00D00A10" w:rsidRDefault="00403881" w:rsidP="00F66B29">
            <w:pPr>
              <w:spacing w:line="240" w:lineRule="auto"/>
              <w:ind w:firstLine="0"/>
              <w:jc w:val="center"/>
              <w:rPr>
                <w:szCs w:val="28"/>
              </w:rPr>
            </w:pPr>
            <w:r w:rsidRPr="00D00A10">
              <w:rPr>
                <w:szCs w:val="28"/>
              </w:rPr>
              <w:t>1430825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03881" w:rsidRPr="00D00A10" w:rsidRDefault="00403881" w:rsidP="00F66B29">
            <w:pPr>
              <w:spacing w:line="240" w:lineRule="auto"/>
              <w:ind w:firstLine="0"/>
              <w:jc w:val="center"/>
              <w:rPr>
                <w:szCs w:val="28"/>
              </w:rPr>
            </w:pPr>
            <w:r w:rsidRPr="00D00A10">
              <w:rPr>
                <w:szCs w:val="28"/>
              </w:rPr>
              <w:t>1552555</w:t>
            </w:r>
          </w:p>
        </w:tc>
      </w:tr>
      <w:tr w:rsidR="00403881" w:rsidRPr="00D00A10" w:rsidTr="001C2A98">
        <w:trPr>
          <w:trHeight w:val="645"/>
          <w:tblHeader/>
        </w:trPr>
        <w:tc>
          <w:tcPr>
            <w:tcW w:w="2924" w:type="dxa"/>
            <w:tcBorders>
              <w:top w:val="nil"/>
              <w:left w:val="single" w:sz="4" w:space="0" w:color="auto"/>
              <w:bottom w:val="nil"/>
              <w:right w:val="single" w:sz="4" w:space="0" w:color="auto"/>
            </w:tcBorders>
            <w:shd w:val="clear" w:color="000000" w:fill="B6DDE8"/>
            <w:hideMark/>
          </w:tcPr>
          <w:p w:rsidR="00403881" w:rsidRPr="00D00A10" w:rsidRDefault="00403881" w:rsidP="00AF590F">
            <w:pPr>
              <w:spacing w:line="240" w:lineRule="auto"/>
              <w:ind w:firstLine="0"/>
              <w:jc w:val="center"/>
              <w:rPr>
                <w:szCs w:val="28"/>
              </w:rPr>
            </w:pPr>
            <w:r w:rsidRPr="00D00A10">
              <w:rPr>
                <w:szCs w:val="28"/>
              </w:rPr>
              <w:t>Обязательное страхование</w:t>
            </w:r>
          </w:p>
        </w:tc>
        <w:tc>
          <w:tcPr>
            <w:tcW w:w="1569"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3115864</w:t>
            </w:r>
          </w:p>
        </w:tc>
        <w:tc>
          <w:tcPr>
            <w:tcW w:w="1478"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3358001</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3667469</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4859178</w:t>
            </w:r>
          </w:p>
        </w:tc>
      </w:tr>
      <w:tr w:rsidR="00403881" w:rsidRPr="00D00A10" w:rsidTr="001C2A98">
        <w:trPr>
          <w:trHeight w:val="330"/>
          <w:tblHeader/>
        </w:trPr>
        <w:tc>
          <w:tcPr>
            <w:tcW w:w="2924" w:type="dxa"/>
            <w:tcBorders>
              <w:top w:val="single" w:sz="8" w:space="0" w:color="auto"/>
              <w:left w:val="single" w:sz="8" w:space="0" w:color="auto"/>
              <w:bottom w:val="single" w:sz="8" w:space="0" w:color="auto"/>
              <w:right w:val="single" w:sz="8" w:space="0" w:color="auto"/>
            </w:tcBorders>
            <w:shd w:val="clear" w:color="000000" w:fill="B6DDE8"/>
            <w:hideMark/>
          </w:tcPr>
          <w:p w:rsidR="00403881" w:rsidRPr="00D00A10" w:rsidRDefault="00403881" w:rsidP="00AF590F">
            <w:pPr>
              <w:spacing w:line="240" w:lineRule="auto"/>
              <w:ind w:firstLine="0"/>
              <w:jc w:val="center"/>
              <w:rPr>
                <w:szCs w:val="28"/>
              </w:rPr>
            </w:pPr>
            <w:r w:rsidRPr="00D00A10">
              <w:rPr>
                <w:szCs w:val="28"/>
              </w:rPr>
              <w:t>Итого премий</w:t>
            </w:r>
          </w:p>
        </w:tc>
        <w:tc>
          <w:tcPr>
            <w:tcW w:w="1569"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20600521</w:t>
            </w:r>
          </w:p>
        </w:tc>
        <w:tc>
          <w:tcPr>
            <w:tcW w:w="1478"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21791193</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25599848</w:t>
            </w:r>
          </w:p>
        </w:tc>
        <w:tc>
          <w:tcPr>
            <w:tcW w:w="1701" w:type="dxa"/>
            <w:tcBorders>
              <w:top w:val="nil"/>
              <w:left w:val="nil"/>
              <w:bottom w:val="single" w:sz="4" w:space="0" w:color="auto"/>
              <w:right w:val="single" w:sz="4" w:space="0" w:color="auto"/>
            </w:tcBorders>
            <w:shd w:val="clear" w:color="auto" w:fill="auto"/>
            <w:noWrap/>
            <w:vAlign w:val="bottom"/>
            <w:hideMark/>
          </w:tcPr>
          <w:p w:rsidR="00403881" w:rsidRPr="00D00A10" w:rsidRDefault="00403881" w:rsidP="00AF590F">
            <w:pPr>
              <w:spacing w:line="240" w:lineRule="auto"/>
              <w:ind w:firstLine="0"/>
              <w:jc w:val="center"/>
              <w:rPr>
                <w:szCs w:val="28"/>
              </w:rPr>
            </w:pPr>
            <w:r w:rsidRPr="00D00A10">
              <w:rPr>
                <w:szCs w:val="28"/>
              </w:rPr>
              <w:t>30660116</w:t>
            </w:r>
          </w:p>
        </w:tc>
      </w:tr>
    </w:tbl>
    <w:p w:rsidR="00E26EF0" w:rsidRDefault="00E26EF0" w:rsidP="00E26EF0"/>
    <w:p w:rsidR="00E26EF0" w:rsidRDefault="00E26EF0" w:rsidP="00E26EF0">
      <w:pPr>
        <w:jc w:val="center"/>
      </w:pPr>
      <w:r w:rsidRPr="00C15B60">
        <w:rPr>
          <w:noProof/>
        </w:rPr>
        <w:drawing>
          <wp:inline distT="0" distB="0" distL="0" distR="0">
            <wp:extent cx="5226759" cy="2573079"/>
            <wp:effectExtent l="19050" t="0" r="11991"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11D39" w:rsidRPr="00311D39" w:rsidRDefault="00436DC5" w:rsidP="00311D39">
      <w:pPr>
        <w:ind w:firstLine="0"/>
      </w:pPr>
      <w:r w:rsidRPr="00BD144C">
        <w:rPr>
          <w:b/>
        </w:rPr>
        <w:t>Рис. 12</w:t>
      </w:r>
      <w:r w:rsidR="00C778D4" w:rsidRPr="00BD144C">
        <w:rPr>
          <w:b/>
        </w:rPr>
        <w:t>. Динамика страховых премий</w:t>
      </w:r>
      <w:r w:rsidR="00C778D4">
        <w:rPr>
          <w:rStyle w:val="a6"/>
        </w:rPr>
        <w:footnoteReference w:id="27"/>
      </w:r>
    </w:p>
    <w:p w:rsidR="007E4C26" w:rsidRDefault="007E4C26" w:rsidP="00D120CC">
      <w:pPr>
        <w:spacing w:line="240" w:lineRule="auto"/>
      </w:pPr>
    </w:p>
    <w:p w:rsidR="00E26EF0" w:rsidRDefault="00E26EF0" w:rsidP="00E26EF0">
      <w:r>
        <w:t xml:space="preserve">Из диаграммы выше видно, что совокупный объем премий имеет положительную динамику, демонстрируя значительное увеличение в 2013 году. Также из данных таблицы бросается в глаза увеличение премий практически по всем видам страхования, за исключением страхования жизни, в случае которого премии значительно уменьшаются с каждым годом. </w:t>
      </w:r>
    </w:p>
    <w:p w:rsidR="00E26EF0" w:rsidRDefault="00E26EF0" w:rsidP="00E26EF0">
      <w:r>
        <w:t>В таблице 6 отражен общий объем страховых выплат по видам страхо</w:t>
      </w:r>
      <w:r w:rsidR="002A7295">
        <w:t>вания</w:t>
      </w:r>
      <w:r w:rsidR="001A396C">
        <w:t>, а на рисунке 1</w:t>
      </w:r>
      <w:r w:rsidR="00436DC5">
        <w:t>3</w:t>
      </w:r>
      <w:r>
        <w:t xml:space="preserve"> – динамика страховых выплат по всем видам страхования за 2010-2013 гг.</w:t>
      </w:r>
    </w:p>
    <w:p w:rsidR="007700F9" w:rsidRDefault="007700F9" w:rsidP="00E26EF0"/>
    <w:p w:rsidR="00D120CC" w:rsidRDefault="00D120CC" w:rsidP="00E26EF0"/>
    <w:p w:rsidR="009D6730" w:rsidRPr="000303B5" w:rsidRDefault="00E26EF0" w:rsidP="00E26EF0">
      <w:pPr>
        <w:jc w:val="right"/>
      </w:pPr>
      <w:r w:rsidRPr="000303B5">
        <w:lastRenderedPageBreak/>
        <w:t xml:space="preserve">Таблица </w:t>
      </w:r>
      <w:r w:rsidR="002A7295" w:rsidRPr="000303B5">
        <w:t>6</w:t>
      </w:r>
      <w:r w:rsidR="00936E72" w:rsidRPr="000303B5">
        <w:t xml:space="preserve">. </w:t>
      </w:r>
    </w:p>
    <w:p w:rsidR="00E26EF0" w:rsidRPr="00C132FC" w:rsidRDefault="00936E72" w:rsidP="009D6730">
      <w:pPr>
        <w:jc w:val="center"/>
      </w:pPr>
      <w:r w:rsidRPr="00BD144C">
        <w:rPr>
          <w:b/>
        </w:rPr>
        <w:t>Объем страховых выплат по видам страхования (тыс</w:t>
      </w:r>
      <w:proofErr w:type="gramStart"/>
      <w:r w:rsidRPr="00BD144C">
        <w:rPr>
          <w:b/>
        </w:rPr>
        <w:t>.р</w:t>
      </w:r>
      <w:proofErr w:type="gramEnd"/>
      <w:r w:rsidRPr="00BD144C">
        <w:rPr>
          <w:b/>
        </w:rPr>
        <w:t>уб.)</w:t>
      </w:r>
      <w:r w:rsidR="00E26EF0" w:rsidRPr="00C132FC">
        <w:rPr>
          <w:rStyle w:val="a6"/>
          <w:rFonts w:eastAsiaTheme="majorEastAsia"/>
        </w:rPr>
        <w:footnoteReference w:id="28"/>
      </w:r>
    </w:p>
    <w:tbl>
      <w:tblPr>
        <w:tblW w:w="9373" w:type="dxa"/>
        <w:tblInd w:w="91" w:type="dxa"/>
        <w:tblLook w:val="04A0"/>
      </w:tblPr>
      <w:tblGrid>
        <w:gridCol w:w="3036"/>
        <w:gridCol w:w="1659"/>
        <w:gridCol w:w="1559"/>
        <w:gridCol w:w="1560"/>
        <w:gridCol w:w="1559"/>
      </w:tblGrid>
      <w:tr w:rsidR="00E26EF0" w:rsidRPr="00D00A10" w:rsidTr="00AF590F">
        <w:trPr>
          <w:trHeight w:val="314"/>
        </w:trPr>
        <w:tc>
          <w:tcPr>
            <w:tcW w:w="3036" w:type="dxa"/>
            <w:tcBorders>
              <w:top w:val="single" w:sz="4" w:space="0" w:color="auto"/>
              <w:left w:val="single" w:sz="4" w:space="0" w:color="auto"/>
              <w:bottom w:val="single" w:sz="4" w:space="0" w:color="auto"/>
              <w:right w:val="single" w:sz="4" w:space="0" w:color="auto"/>
            </w:tcBorders>
            <w:shd w:val="clear" w:color="000000" w:fill="F2DDDC"/>
            <w:hideMark/>
          </w:tcPr>
          <w:p w:rsidR="00E26EF0" w:rsidRPr="00D00A10" w:rsidRDefault="00E26EF0" w:rsidP="00AF590F">
            <w:pPr>
              <w:spacing w:line="240" w:lineRule="auto"/>
              <w:ind w:firstLine="0"/>
              <w:jc w:val="center"/>
              <w:rPr>
                <w:szCs w:val="28"/>
              </w:rPr>
            </w:pPr>
            <w:r w:rsidRPr="00D00A10">
              <w:rPr>
                <w:szCs w:val="28"/>
              </w:rPr>
              <w:t>Вид страхования</w:t>
            </w:r>
          </w:p>
        </w:tc>
        <w:tc>
          <w:tcPr>
            <w:tcW w:w="1659" w:type="dxa"/>
            <w:tcBorders>
              <w:top w:val="single" w:sz="4" w:space="0" w:color="auto"/>
              <w:left w:val="nil"/>
              <w:bottom w:val="single" w:sz="4" w:space="0" w:color="auto"/>
              <w:right w:val="single" w:sz="4" w:space="0" w:color="auto"/>
            </w:tcBorders>
            <w:shd w:val="clear" w:color="000000" w:fill="F2DDDC"/>
            <w:hideMark/>
          </w:tcPr>
          <w:p w:rsidR="00E26EF0" w:rsidRPr="00D00A10" w:rsidRDefault="00E26EF0" w:rsidP="00AF590F">
            <w:pPr>
              <w:spacing w:line="240" w:lineRule="auto"/>
              <w:ind w:firstLine="0"/>
              <w:jc w:val="center"/>
              <w:rPr>
                <w:szCs w:val="28"/>
              </w:rPr>
            </w:pPr>
            <w:r w:rsidRPr="00D00A10">
              <w:rPr>
                <w:szCs w:val="28"/>
              </w:rPr>
              <w:t>2010</w:t>
            </w:r>
          </w:p>
        </w:tc>
        <w:tc>
          <w:tcPr>
            <w:tcW w:w="1559" w:type="dxa"/>
            <w:tcBorders>
              <w:top w:val="single" w:sz="4" w:space="0" w:color="auto"/>
              <w:left w:val="nil"/>
              <w:bottom w:val="single" w:sz="4" w:space="0" w:color="auto"/>
              <w:right w:val="single" w:sz="4" w:space="0" w:color="auto"/>
            </w:tcBorders>
            <w:shd w:val="clear" w:color="000000" w:fill="F2DDDC"/>
            <w:hideMark/>
          </w:tcPr>
          <w:p w:rsidR="00E26EF0" w:rsidRPr="00D00A10" w:rsidRDefault="00E26EF0" w:rsidP="00AF590F">
            <w:pPr>
              <w:spacing w:line="240" w:lineRule="auto"/>
              <w:ind w:firstLine="0"/>
              <w:jc w:val="center"/>
              <w:rPr>
                <w:szCs w:val="28"/>
              </w:rPr>
            </w:pPr>
            <w:r w:rsidRPr="00D00A10">
              <w:rPr>
                <w:szCs w:val="28"/>
              </w:rPr>
              <w:t>2011</w:t>
            </w:r>
          </w:p>
        </w:tc>
        <w:tc>
          <w:tcPr>
            <w:tcW w:w="1560" w:type="dxa"/>
            <w:tcBorders>
              <w:top w:val="single" w:sz="4" w:space="0" w:color="auto"/>
              <w:left w:val="nil"/>
              <w:bottom w:val="single" w:sz="4" w:space="0" w:color="auto"/>
              <w:right w:val="single" w:sz="4" w:space="0" w:color="auto"/>
            </w:tcBorders>
            <w:shd w:val="clear" w:color="000000" w:fill="F2DDDC"/>
            <w:hideMark/>
          </w:tcPr>
          <w:p w:rsidR="00E26EF0" w:rsidRPr="00D00A10" w:rsidRDefault="00E26EF0" w:rsidP="00AF590F">
            <w:pPr>
              <w:spacing w:line="240" w:lineRule="auto"/>
              <w:ind w:firstLine="0"/>
              <w:jc w:val="center"/>
              <w:rPr>
                <w:szCs w:val="28"/>
              </w:rPr>
            </w:pPr>
            <w:r w:rsidRPr="00D00A10">
              <w:rPr>
                <w:szCs w:val="28"/>
              </w:rPr>
              <w:t>2012</w:t>
            </w:r>
          </w:p>
        </w:tc>
        <w:tc>
          <w:tcPr>
            <w:tcW w:w="1559" w:type="dxa"/>
            <w:tcBorders>
              <w:top w:val="single" w:sz="4" w:space="0" w:color="auto"/>
              <w:left w:val="nil"/>
              <w:bottom w:val="single" w:sz="4" w:space="0" w:color="auto"/>
              <w:right w:val="single" w:sz="4" w:space="0" w:color="auto"/>
            </w:tcBorders>
            <w:shd w:val="clear" w:color="000000" w:fill="F2DDDC"/>
            <w:hideMark/>
          </w:tcPr>
          <w:p w:rsidR="00E26EF0" w:rsidRPr="00D00A10" w:rsidRDefault="00E26EF0" w:rsidP="00AF590F">
            <w:pPr>
              <w:spacing w:line="240" w:lineRule="auto"/>
              <w:ind w:firstLine="0"/>
              <w:jc w:val="center"/>
              <w:rPr>
                <w:szCs w:val="28"/>
              </w:rPr>
            </w:pPr>
            <w:r w:rsidRPr="00D00A10">
              <w:rPr>
                <w:szCs w:val="28"/>
              </w:rPr>
              <w:t>2013</w:t>
            </w:r>
          </w:p>
        </w:tc>
      </w:tr>
      <w:tr w:rsidR="00E26EF0" w:rsidRPr="00D00A10" w:rsidTr="00AF590F">
        <w:trPr>
          <w:trHeight w:val="627"/>
        </w:trPr>
        <w:tc>
          <w:tcPr>
            <w:tcW w:w="3036" w:type="dxa"/>
            <w:tcBorders>
              <w:top w:val="nil"/>
              <w:left w:val="single" w:sz="4" w:space="0" w:color="auto"/>
              <w:bottom w:val="single" w:sz="4" w:space="0" w:color="auto"/>
              <w:right w:val="nil"/>
            </w:tcBorders>
            <w:shd w:val="clear" w:color="000000" w:fill="E6B9B8"/>
            <w:hideMark/>
          </w:tcPr>
          <w:p w:rsidR="00E26EF0" w:rsidRPr="00D00A10" w:rsidRDefault="00E26EF0" w:rsidP="00AF590F">
            <w:pPr>
              <w:spacing w:line="240" w:lineRule="auto"/>
              <w:ind w:firstLine="0"/>
              <w:jc w:val="center"/>
              <w:rPr>
                <w:szCs w:val="28"/>
              </w:rPr>
            </w:pPr>
            <w:r>
              <w:rPr>
                <w:szCs w:val="28"/>
              </w:rPr>
              <w:t>Добровольное страхование</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15621777</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11781150</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13538894</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14256640</w:t>
            </w:r>
          </w:p>
        </w:tc>
      </w:tr>
      <w:tr w:rsidR="00E26EF0" w:rsidRPr="00D00A10" w:rsidTr="00AF590F">
        <w:trPr>
          <w:trHeight w:val="314"/>
        </w:trPr>
        <w:tc>
          <w:tcPr>
            <w:tcW w:w="3036" w:type="dxa"/>
            <w:tcBorders>
              <w:top w:val="nil"/>
              <w:left w:val="single" w:sz="4" w:space="0" w:color="auto"/>
              <w:bottom w:val="single" w:sz="4" w:space="0" w:color="auto"/>
              <w:right w:val="nil"/>
            </w:tcBorders>
            <w:shd w:val="clear" w:color="000000" w:fill="E6B9B8"/>
            <w:hideMark/>
          </w:tcPr>
          <w:p w:rsidR="00E26EF0" w:rsidRPr="00D00A10" w:rsidRDefault="00E26EF0" w:rsidP="00AF590F">
            <w:pPr>
              <w:spacing w:line="240" w:lineRule="auto"/>
              <w:ind w:firstLine="0"/>
              <w:jc w:val="center"/>
              <w:rPr>
                <w:szCs w:val="28"/>
              </w:rPr>
            </w:pPr>
            <w:r w:rsidRPr="00D00A10">
              <w:rPr>
                <w:szCs w:val="28"/>
              </w:rPr>
              <w:t>Страхование жизни</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7004</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8995</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6118</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7547</w:t>
            </w:r>
          </w:p>
        </w:tc>
      </w:tr>
      <w:tr w:rsidR="00E26EF0" w:rsidRPr="00D00A10" w:rsidTr="00AF590F">
        <w:trPr>
          <w:trHeight w:val="627"/>
        </w:trPr>
        <w:tc>
          <w:tcPr>
            <w:tcW w:w="3036" w:type="dxa"/>
            <w:tcBorders>
              <w:top w:val="nil"/>
              <w:left w:val="single" w:sz="4" w:space="0" w:color="auto"/>
              <w:bottom w:val="single" w:sz="4" w:space="0" w:color="auto"/>
              <w:right w:val="nil"/>
            </w:tcBorders>
            <w:shd w:val="clear" w:color="000000" w:fill="E6B9B8"/>
            <w:hideMark/>
          </w:tcPr>
          <w:p w:rsidR="00E26EF0" w:rsidRPr="00D00A10" w:rsidRDefault="00E26EF0" w:rsidP="00AF590F">
            <w:pPr>
              <w:spacing w:line="240" w:lineRule="auto"/>
              <w:ind w:firstLine="0"/>
              <w:jc w:val="center"/>
              <w:rPr>
                <w:szCs w:val="28"/>
              </w:rPr>
            </w:pPr>
            <w:r w:rsidRPr="00D00A10">
              <w:rPr>
                <w:szCs w:val="28"/>
              </w:rPr>
              <w:t>Страхование иное, чем страхование жизни:</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17378304</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13600160</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15448660</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16358539</w:t>
            </w:r>
          </w:p>
        </w:tc>
      </w:tr>
      <w:tr w:rsidR="00E26EF0" w:rsidRPr="00D00A10" w:rsidTr="00AF590F">
        <w:trPr>
          <w:trHeight w:val="314"/>
        </w:trPr>
        <w:tc>
          <w:tcPr>
            <w:tcW w:w="3036" w:type="dxa"/>
            <w:tcBorders>
              <w:top w:val="nil"/>
              <w:left w:val="single" w:sz="4" w:space="0" w:color="auto"/>
              <w:bottom w:val="single" w:sz="4" w:space="0" w:color="auto"/>
              <w:right w:val="nil"/>
            </w:tcBorders>
            <w:shd w:val="clear" w:color="000000" w:fill="E6B9B8"/>
            <w:hideMark/>
          </w:tcPr>
          <w:p w:rsidR="00E26EF0" w:rsidRPr="00D00A10" w:rsidRDefault="00E26EF0" w:rsidP="00AF590F">
            <w:pPr>
              <w:spacing w:line="240" w:lineRule="auto"/>
              <w:ind w:firstLine="0"/>
              <w:jc w:val="center"/>
              <w:rPr>
                <w:szCs w:val="28"/>
              </w:rPr>
            </w:pPr>
            <w:r w:rsidRPr="00D00A10">
              <w:rPr>
                <w:szCs w:val="28"/>
              </w:rPr>
              <w:t>Личное страхование</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4978926</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5725720</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5366739</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5342923</w:t>
            </w:r>
          </w:p>
        </w:tc>
      </w:tr>
      <w:tr w:rsidR="00E26EF0" w:rsidRPr="00D00A10" w:rsidTr="00AF590F">
        <w:trPr>
          <w:trHeight w:val="627"/>
        </w:trPr>
        <w:tc>
          <w:tcPr>
            <w:tcW w:w="3036" w:type="dxa"/>
            <w:tcBorders>
              <w:top w:val="nil"/>
              <w:left w:val="single" w:sz="4" w:space="0" w:color="auto"/>
              <w:bottom w:val="single" w:sz="4" w:space="0" w:color="auto"/>
              <w:right w:val="nil"/>
            </w:tcBorders>
            <w:shd w:val="clear" w:color="000000" w:fill="E6B9B8"/>
            <w:hideMark/>
          </w:tcPr>
          <w:p w:rsidR="00E26EF0" w:rsidRPr="00D00A10" w:rsidRDefault="00E26EF0" w:rsidP="00AF590F">
            <w:pPr>
              <w:spacing w:line="240" w:lineRule="auto"/>
              <w:ind w:firstLine="0"/>
              <w:jc w:val="center"/>
              <w:rPr>
                <w:szCs w:val="28"/>
              </w:rPr>
            </w:pPr>
            <w:r w:rsidRPr="00D00A10">
              <w:rPr>
                <w:szCs w:val="28"/>
              </w:rPr>
              <w:t>Имущественное страхование</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10558558</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5888297</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7869085</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8427086</w:t>
            </w:r>
          </w:p>
        </w:tc>
      </w:tr>
      <w:tr w:rsidR="00E26EF0" w:rsidRPr="00D00A10" w:rsidTr="00AF590F">
        <w:trPr>
          <w:trHeight w:val="627"/>
        </w:trPr>
        <w:tc>
          <w:tcPr>
            <w:tcW w:w="3036" w:type="dxa"/>
            <w:tcBorders>
              <w:top w:val="nil"/>
              <w:left w:val="single" w:sz="4" w:space="0" w:color="auto"/>
              <w:bottom w:val="single" w:sz="4" w:space="0" w:color="auto"/>
              <w:right w:val="nil"/>
            </w:tcBorders>
            <w:shd w:val="clear" w:color="000000" w:fill="E6B9B8"/>
            <w:hideMark/>
          </w:tcPr>
          <w:p w:rsidR="00E26EF0" w:rsidRPr="00D00A10" w:rsidRDefault="00E26EF0" w:rsidP="00AF590F">
            <w:pPr>
              <w:spacing w:line="240" w:lineRule="auto"/>
              <w:ind w:firstLine="0"/>
              <w:jc w:val="center"/>
              <w:rPr>
                <w:szCs w:val="28"/>
              </w:rPr>
            </w:pPr>
            <w:r w:rsidRPr="00D00A10">
              <w:rPr>
                <w:szCs w:val="28"/>
              </w:rPr>
              <w:t>Страхование ответственности</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84293</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167133</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303070</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486631</w:t>
            </w:r>
          </w:p>
        </w:tc>
      </w:tr>
      <w:tr w:rsidR="00E26EF0" w:rsidRPr="00D00A10" w:rsidTr="00AF590F">
        <w:trPr>
          <w:trHeight w:val="642"/>
        </w:trPr>
        <w:tc>
          <w:tcPr>
            <w:tcW w:w="3036" w:type="dxa"/>
            <w:tcBorders>
              <w:top w:val="nil"/>
              <w:left w:val="single" w:sz="4" w:space="0" w:color="auto"/>
              <w:bottom w:val="nil"/>
              <w:right w:val="nil"/>
            </w:tcBorders>
            <w:shd w:val="clear" w:color="000000" w:fill="E6B9B8"/>
            <w:hideMark/>
          </w:tcPr>
          <w:p w:rsidR="00E26EF0" w:rsidRPr="00D00A10" w:rsidRDefault="00E26EF0" w:rsidP="00AF590F">
            <w:pPr>
              <w:spacing w:line="240" w:lineRule="auto"/>
              <w:ind w:firstLine="0"/>
              <w:jc w:val="center"/>
              <w:rPr>
                <w:szCs w:val="28"/>
              </w:rPr>
            </w:pPr>
            <w:r w:rsidRPr="00D00A10">
              <w:rPr>
                <w:szCs w:val="28"/>
              </w:rPr>
              <w:t>Обязательное страхование</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1756527</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1819010</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1909766</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2101899</w:t>
            </w:r>
          </w:p>
        </w:tc>
      </w:tr>
      <w:tr w:rsidR="00E26EF0" w:rsidRPr="00D00A10" w:rsidTr="00AF590F">
        <w:trPr>
          <w:trHeight w:val="329"/>
        </w:trPr>
        <w:tc>
          <w:tcPr>
            <w:tcW w:w="3036" w:type="dxa"/>
            <w:tcBorders>
              <w:top w:val="single" w:sz="8" w:space="0" w:color="auto"/>
              <w:left w:val="single" w:sz="8" w:space="0" w:color="auto"/>
              <w:bottom w:val="single" w:sz="8" w:space="0" w:color="auto"/>
              <w:right w:val="single" w:sz="8" w:space="0" w:color="auto"/>
            </w:tcBorders>
            <w:shd w:val="clear" w:color="000000" w:fill="E6B9B8"/>
            <w:hideMark/>
          </w:tcPr>
          <w:p w:rsidR="00E26EF0" w:rsidRPr="00D00A10" w:rsidRDefault="00E26EF0" w:rsidP="00AF590F">
            <w:pPr>
              <w:spacing w:line="240" w:lineRule="auto"/>
              <w:ind w:firstLine="0"/>
              <w:jc w:val="center"/>
              <w:rPr>
                <w:szCs w:val="28"/>
              </w:rPr>
            </w:pPr>
            <w:r w:rsidRPr="00D00A10">
              <w:rPr>
                <w:szCs w:val="28"/>
              </w:rPr>
              <w:t>Итого премий</w:t>
            </w:r>
          </w:p>
        </w:tc>
        <w:tc>
          <w:tcPr>
            <w:tcW w:w="16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17385308</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13609155</w:t>
            </w:r>
          </w:p>
        </w:tc>
        <w:tc>
          <w:tcPr>
            <w:tcW w:w="1560"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15454778</w:t>
            </w:r>
          </w:p>
        </w:tc>
        <w:tc>
          <w:tcPr>
            <w:tcW w:w="1559" w:type="dxa"/>
            <w:tcBorders>
              <w:top w:val="nil"/>
              <w:left w:val="nil"/>
              <w:bottom w:val="single" w:sz="4" w:space="0" w:color="auto"/>
              <w:right w:val="single" w:sz="4" w:space="0" w:color="auto"/>
            </w:tcBorders>
            <w:shd w:val="clear" w:color="auto" w:fill="auto"/>
            <w:noWrap/>
            <w:vAlign w:val="bottom"/>
            <w:hideMark/>
          </w:tcPr>
          <w:p w:rsidR="00E26EF0" w:rsidRPr="00D00A10" w:rsidRDefault="00E26EF0" w:rsidP="00AF590F">
            <w:pPr>
              <w:spacing w:line="240" w:lineRule="auto"/>
              <w:ind w:firstLine="0"/>
              <w:jc w:val="center"/>
              <w:rPr>
                <w:color w:val="000000"/>
                <w:szCs w:val="28"/>
              </w:rPr>
            </w:pPr>
            <w:r w:rsidRPr="00D00A10">
              <w:rPr>
                <w:color w:val="000000"/>
                <w:szCs w:val="28"/>
              </w:rPr>
              <w:t>16366086</w:t>
            </w:r>
          </w:p>
        </w:tc>
      </w:tr>
    </w:tbl>
    <w:p w:rsidR="00E26EF0" w:rsidRDefault="00E26EF0" w:rsidP="00E26EF0">
      <w:pPr>
        <w:rPr>
          <w:szCs w:val="28"/>
        </w:rPr>
      </w:pPr>
    </w:p>
    <w:p w:rsidR="00E26EF0" w:rsidRDefault="00E26EF0" w:rsidP="00E26EF0">
      <w:pPr>
        <w:jc w:val="center"/>
      </w:pPr>
      <w:r w:rsidRPr="002F3521">
        <w:rPr>
          <w:noProof/>
        </w:rPr>
        <w:drawing>
          <wp:inline distT="0" distB="0" distL="0" distR="0">
            <wp:extent cx="5397042" cy="2721935"/>
            <wp:effectExtent l="19050" t="0" r="13158" b="2215"/>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11D39" w:rsidRDefault="00436DC5" w:rsidP="00311D39">
      <w:pPr>
        <w:ind w:firstLine="0"/>
      </w:pPr>
      <w:r w:rsidRPr="00BD144C">
        <w:rPr>
          <w:b/>
        </w:rPr>
        <w:t>Рис. 13</w:t>
      </w:r>
      <w:r w:rsidR="001A396C" w:rsidRPr="00BD144C">
        <w:rPr>
          <w:b/>
        </w:rPr>
        <w:t>. Динамика страховых выплат</w:t>
      </w:r>
      <w:r w:rsidR="001A396C">
        <w:rPr>
          <w:rStyle w:val="a6"/>
        </w:rPr>
        <w:footnoteReference w:id="29"/>
      </w:r>
    </w:p>
    <w:p w:rsidR="007E4C26" w:rsidRDefault="007E4C26" w:rsidP="00D120CC">
      <w:pPr>
        <w:spacing w:line="240" w:lineRule="auto"/>
      </w:pPr>
    </w:p>
    <w:p w:rsidR="00E26EF0" w:rsidRDefault="00E26EF0" w:rsidP="00E26EF0">
      <w:r>
        <w:t xml:space="preserve">Нужно отметить значительное уменьшение страховых выплат в 2011 году по сравнению с 2010 годом, при этом в дальнейшие периоды наблюдается увеличение выплат на 6-13%. Также можно увидеть, что по многим видам страхования динамика выплат нестабильна – за </w:t>
      </w:r>
      <w:r>
        <w:lastRenderedPageBreak/>
        <w:t>рассматриваемый период происходит то увеличение, то уменьшение страховых выплат.</w:t>
      </w:r>
    </w:p>
    <w:p w:rsidR="00E26EF0" w:rsidRDefault="009418D1" w:rsidP="00E26EF0">
      <w:r>
        <w:t>Далее проведё</w:t>
      </w:r>
      <w:r w:rsidR="00E26EF0">
        <w:t xml:space="preserve">м анализ </w:t>
      </w:r>
      <w:r>
        <w:t>коэффициента убыточности каждого вида страхования в отдельности</w:t>
      </w:r>
      <w:r w:rsidR="00627CCB">
        <w:t xml:space="preserve"> </w:t>
      </w:r>
      <w:r>
        <w:t xml:space="preserve">для рассмотрения </w:t>
      </w:r>
      <w:r w:rsidR="00E26EF0">
        <w:t>динамики структуры страхового портфеля. Это даст возможность сделать выводы о том, насколько сбалансирован портфель компании и о том, какие виды страхования приносят убыток, а</w:t>
      </w:r>
      <w:r w:rsidR="00960F99">
        <w:t xml:space="preserve"> какие – потенциальную прибыль. </w:t>
      </w:r>
      <w:r w:rsidR="00E26EF0">
        <w:t xml:space="preserve">Полученные результаты вычислений </w:t>
      </w:r>
      <w:r w:rsidR="00627CCB">
        <w:t>можно увидеть в таблице 7.</w:t>
      </w:r>
    </w:p>
    <w:p w:rsidR="00E26EF0" w:rsidRPr="000303B5" w:rsidRDefault="00E26EF0" w:rsidP="00E26EF0">
      <w:pPr>
        <w:jc w:val="right"/>
      </w:pPr>
      <w:r w:rsidRPr="000303B5">
        <w:t>Таблица 7.</w:t>
      </w:r>
    </w:p>
    <w:p w:rsidR="00960F99" w:rsidRPr="00C132FC" w:rsidRDefault="00464960" w:rsidP="00960F99">
      <w:pPr>
        <w:jc w:val="center"/>
      </w:pPr>
      <w:r w:rsidRPr="00BD144C">
        <w:rPr>
          <w:b/>
        </w:rPr>
        <w:t>Коэффициент убыточности по видам страхования</w:t>
      </w:r>
    </w:p>
    <w:tbl>
      <w:tblPr>
        <w:tblW w:w="9373" w:type="dxa"/>
        <w:tblInd w:w="91" w:type="dxa"/>
        <w:tblLook w:val="04A0"/>
      </w:tblPr>
      <w:tblGrid>
        <w:gridCol w:w="2720"/>
        <w:gridCol w:w="1833"/>
        <w:gridCol w:w="1701"/>
        <w:gridCol w:w="1418"/>
        <w:gridCol w:w="1701"/>
      </w:tblGrid>
      <w:tr w:rsidR="00E26EF0" w:rsidRPr="000400A8" w:rsidTr="00AF590F">
        <w:trPr>
          <w:trHeight w:val="315"/>
        </w:trPr>
        <w:tc>
          <w:tcPr>
            <w:tcW w:w="2720"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E26EF0" w:rsidRPr="000400A8" w:rsidRDefault="00E26EF0" w:rsidP="00AF590F">
            <w:pPr>
              <w:spacing w:line="240" w:lineRule="auto"/>
              <w:ind w:firstLine="0"/>
              <w:jc w:val="center"/>
              <w:rPr>
                <w:szCs w:val="28"/>
              </w:rPr>
            </w:pPr>
            <w:r w:rsidRPr="000400A8">
              <w:rPr>
                <w:szCs w:val="28"/>
              </w:rPr>
              <w:t>Вид страхования</w:t>
            </w:r>
          </w:p>
        </w:tc>
        <w:tc>
          <w:tcPr>
            <w:tcW w:w="1833" w:type="dxa"/>
            <w:tcBorders>
              <w:top w:val="single" w:sz="4" w:space="0" w:color="auto"/>
              <w:left w:val="nil"/>
              <w:bottom w:val="single" w:sz="4" w:space="0" w:color="auto"/>
              <w:right w:val="single" w:sz="4" w:space="0" w:color="auto"/>
            </w:tcBorders>
            <w:shd w:val="clear" w:color="000000" w:fill="DBEEF3"/>
            <w:vAlign w:val="center"/>
            <w:hideMark/>
          </w:tcPr>
          <w:p w:rsidR="00E26EF0" w:rsidRPr="000400A8" w:rsidRDefault="00E26EF0" w:rsidP="00AF590F">
            <w:pPr>
              <w:spacing w:line="240" w:lineRule="auto"/>
              <w:ind w:firstLine="0"/>
              <w:jc w:val="center"/>
              <w:rPr>
                <w:szCs w:val="28"/>
              </w:rPr>
            </w:pPr>
            <w:r w:rsidRPr="000400A8">
              <w:rPr>
                <w:szCs w:val="28"/>
              </w:rPr>
              <w:t>2010</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E26EF0" w:rsidRPr="000400A8" w:rsidRDefault="00E26EF0" w:rsidP="00AF590F">
            <w:pPr>
              <w:spacing w:line="240" w:lineRule="auto"/>
              <w:ind w:firstLine="0"/>
              <w:jc w:val="center"/>
              <w:rPr>
                <w:szCs w:val="28"/>
              </w:rPr>
            </w:pPr>
            <w:r w:rsidRPr="000400A8">
              <w:rPr>
                <w:szCs w:val="28"/>
              </w:rPr>
              <w:t>2011</w:t>
            </w:r>
          </w:p>
        </w:tc>
        <w:tc>
          <w:tcPr>
            <w:tcW w:w="1418" w:type="dxa"/>
            <w:tcBorders>
              <w:top w:val="single" w:sz="4" w:space="0" w:color="auto"/>
              <w:left w:val="nil"/>
              <w:bottom w:val="single" w:sz="4" w:space="0" w:color="auto"/>
              <w:right w:val="single" w:sz="4" w:space="0" w:color="auto"/>
            </w:tcBorders>
            <w:shd w:val="clear" w:color="000000" w:fill="DBEEF3"/>
            <w:vAlign w:val="center"/>
            <w:hideMark/>
          </w:tcPr>
          <w:p w:rsidR="00E26EF0" w:rsidRPr="000400A8" w:rsidRDefault="00E26EF0" w:rsidP="00AF590F">
            <w:pPr>
              <w:spacing w:line="240" w:lineRule="auto"/>
              <w:ind w:firstLine="0"/>
              <w:jc w:val="center"/>
              <w:rPr>
                <w:szCs w:val="28"/>
              </w:rPr>
            </w:pPr>
            <w:r w:rsidRPr="000400A8">
              <w:rPr>
                <w:szCs w:val="28"/>
              </w:rPr>
              <w:t>2012</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E26EF0" w:rsidRPr="000400A8" w:rsidRDefault="00E26EF0" w:rsidP="00AF590F">
            <w:pPr>
              <w:spacing w:line="240" w:lineRule="auto"/>
              <w:ind w:firstLine="0"/>
              <w:jc w:val="center"/>
              <w:rPr>
                <w:szCs w:val="28"/>
              </w:rPr>
            </w:pPr>
            <w:r w:rsidRPr="000400A8">
              <w:rPr>
                <w:szCs w:val="28"/>
              </w:rPr>
              <w:t>2013</w:t>
            </w:r>
          </w:p>
        </w:tc>
      </w:tr>
      <w:tr w:rsidR="00E26EF0" w:rsidRPr="000400A8" w:rsidTr="00AF590F">
        <w:trPr>
          <w:trHeight w:val="630"/>
        </w:trPr>
        <w:tc>
          <w:tcPr>
            <w:tcW w:w="2720" w:type="dxa"/>
            <w:tcBorders>
              <w:top w:val="nil"/>
              <w:left w:val="single" w:sz="4" w:space="0" w:color="auto"/>
              <w:bottom w:val="single" w:sz="4" w:space="0" w:color="auto"/>
              <w:right w:val="single" w:sz="4"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Добровольное страхование:</w:t>
            </w:r>
          </w:p>
        </w:tc>
        <w:tc>
          <w:tcPr>
            <w:tcW w:w="1833"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0.894</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0.639</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0.617</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0.553</w:t>
            </w:r>
          </w:p>
        </w:tc>
      </w:tr>
      <w:tr w:rsidR="00E26EF0" w:rsidRPr="000400A8" w:rsidTr="00AF590F">
        <w:trPr>
          <w:trHeight w:val="315"/>
        </w:trPr>
        <w:tc>
          <w:tcPr>
            <w:tcW w:w="2720" w:type="dxa"/>
            <w:tcBorders>
              <w:top w:val="nil"/>
              <w:left w:val="single" w:sz="4" w:space="0" w:color="auto"/>
              <w:bottom w:val="single" w:sz="4" w:space="0" w:color="auto"/>
              <w:right w:val="single" w:sz="4"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Страхование жизни</w:t>
            </w:r>
          </w:p>
        </w:tc>
        <w:tc>
          <w:tcPr>
            <w:tcW w:w="1833"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2.212</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4.358</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5.577</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30.555</w:t>
            </w:r>
          </w:p>
        </w:tc>
      </w:tr>
      <w:tr w:rsidR="00E26EF0" w:rsidRPr="000400A8" w:rsidTr="00AF590F">
        <w:trPr>
          <w:trHeight w:val="630"/>
        </w:trPr>
        <w:tc>
          <w:tcPr>
            <w:tcW w:w="2720" w:type="dxa"/>
            <w:tcBorders>
              <w:top w:val="nil"/>
              <w:left w:val="single" w:sz="4" w:space="0" w:color="auto"/>
              <w:bottom w:val="single" w:sz="4" w:space="0" w:color="auto"/>
              <w:right w:val="single" w:sz="4"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Страхование иное, чем страхование жизни:</w:t>
            </w:r>
          </w:p>
        </w:tc>
        <w:tc>
          <w:tcPr>
            <w:tcW w:w="1833"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0.844</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0.624</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0.603</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0.534</w:t>
            </w:r>
          </w:p>
        </w:tc>
      </w:tr>
      <w:tr w:rsidR="00E26EF0" w:rsidRPr="000400A8" w:rsidTr="00AF590F">
        <w:trPr>
          <w:trHeight w:val="315"/>
        </w:trPr>
        <w:tc>
          <w:tcPr>
            <w:tcW w:w="2720" w:type="dxa"/>
            <w:tcBorders>
              <w:top w:val="nil"/>
              <w:left w:val="single" w:sz="4" w:space="0" w:color="auto"/>
              <w:bottom w:val="single" w:sz="4" w:space="0" w:color="auto"/>
              <w:right w:val="single" w:sz="4"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Личное страхование</w:t>
            </w:r>
          </w:p>
        </w:tc>
        <w:tc>
          <w:tcPr>
            <w:tcW w:w="1833"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0.623</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0.663</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0.658</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0.435</w:t>
            </w:r>
          </w:p>
        </w:tc>
      </w:tr>
      <w:tr w:rsidR="00E26EF0" w:rsidRPr="000400A8" w:rsidTr="00AF590F">
        <w:trPr>
          <w:trHeight w:val="630"/>
        </w:trPr>
        <w:tc>
          <w:tcPr>
            <w:tcW w:w="2720" w:type="dxa"/>
            <w:tcBorders>
              <w:top w:val="nil"/>
              <w:left w:val="single" w:sz="4" w:space="0" w:color="auto"/>
              <w:bottom w:val="single" w:sz="4" w:space="0" w:color="auto"/>
              <w:right w:val="single" w:sz="4"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Имущественное страхование</w:t>
            </w:r>
          </w:p>
        </w:tc>
        <w:tc>
          <w:tcPr>
            <w:tcW w:w="1833"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1.226</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0.667</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0.637</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0.704</w:t>
            </w:r>
          </w:p>
        </w:tc>
      </w:tr>
      <w:tr w:rsidR="00E26EF0" w:rsidRPr="000400A8" w:rsidTr="00AF590F">
        <w:trPr>
          <w:trHeight w:val="630"/>
        </w:trPr>
        <w:tc>
          <w:tcPr>
            <w:tcW w:w="2720" w:type="dxa"/>
            <w:tcBorders>
              <w:top w:val="nil"/>
              <w:left w:val="single" w:sz="4" w:space="0" w:color="auto"/>
              <w:bottom w:val="single" w:sz="4" w:space="0" w:color="auto"/>
              <w:right w:val="single" w:sz="4"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Страхование ответственности</w:t>
            </w:r>
          </w:p>
        </w:tc>
        <w:tc>
          <w:tcPr>
            <w:tcW w:w="1833"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0.096</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0.172</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0.212</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0.313</w:t>
            </w:r>
          </w:p>
        </w:tc>
      </w:tr>
      <w:tr w:rsidR="00E26EF0" w:rsidRPr="000400A8" w:rsidTr="00AF590F">
        <w:trPr>
          <w:trHeight w:val="645"/>
        </w:trPr>
        <w:tc>
          <w:tcPr>
            <w:tcW w:w="2720" w:type="dxa"/>
            <w:tcBorders>
              <w:top w:val="nil"/>
              <w:left w:val="single" w:sz="4" w:space="0" w:color="auto"/>
              <w:bottom w:val="nil"/>
              <w:right w:val="single" w:sz="4"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Обязательное страхование</w:t>
            </w:r>
          </w:p>
        </w:tc>
        <w:tc>
          <w:tcPr>
            <w:tcW w:w="1833"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0.564</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0.542</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0.521</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0.433</w:t>
            </w:r>
          </w:p>
        </w:tc>
      </w:tr>
      <w:tr w:rsidR="00E26EF0" w:rsidRPr="000400A8" w:rsidTr="00AF590F">
        <w:trPr>
          <w:trHeight w:val="330"/>
        </w:trPr>
        <w:tc>
          <w:tcPr>
            <w:tcW w:w="2720" w:type="dxa"/>
            <w:tcBorders>
              <w:top w:val="single" w:sz="8" w:space="0" w:color="auto"/>
              <w:left w:val="single" w:sz="8" w:space="0" w:color="auto"/>
              <w:bottom w:val="single" w:sz="8" w:space="0" w:color="auto"/>
              <w:right w:val="single" w:sz="8" w:space="0" w:color="auto"/>
            </w:tcBorders>
            <w:shd w:val="clear" w:color="000000" w:fill="B6DDE8"/>
            <w:vAlign w:val="center"/>
            <w:hideMark/>
          </w:tcPr>
          <w:p w:rsidR="00E26EF0" w:rsidRPr="000400A8" w:rsidRDefault="00E26EF0" w:rsidP="00AF590F">
            <w:pPr>
              <w:spacing w:line="240" w:lineRule="auto"/>
              <w:ind w:firstLine="0"/>
              <w:jc w:val="center"/>
              <w:rPr>
                <w:szCs w:val="28"/>
              </w:rPr>
            </w:pPr>
            <w:r w:rsidRPr="000400A8">
              <w:rPr>
                <w:szCs w:val="28"/>
              </w:rPr>
              <w:t>Итого премий</w:t>
            </w:r>
          </w:p>
        </w:tc>
        <w:tc>
          <w:tcPr>
            <w:tcW w:w="1833" w:type="dxa"/>
            <w:tcBorders>
              <w:top w:val="nil"/>
              <w:left w:val="single" w:sz="4" w:space="0" w:color="auto"/>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0.844</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0.625</w:t>
            </w:r>
          </w:p>
        </w:tc>
        <w:tc>
          <w:tcPr>
            <w:tcW w:w="1418"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0.604</w:t>
            </w:r>
          </w:p>
        </w:tc>
        <w:tc>
          <w:tcPr>
            <w:tcW w:w="1701" w:type="dxa"/>
            <w:tcBorders>
              <w:top w:val="nil"/>
              <w:left w:val="nil"/>
              <w:bottom w:val="single" w:sz="4" w:space="0" w:color="auto"/>
              <w:right w:val="single" w:sz="4" w:space="0" w:color="auto"/>
            </w:tcBorders>
            <w:shd w:val="clear" w:color="auto" w:fill="auto"/>
            <w:noWrap/>
            <w:vAlign w:val="center"/>
            <w:hideMark/>
          </w:tcPr>
          <w:p w:rsidR="00E26EF0" w:rsidRPr="000400A8" w:rsidRDefault="00E26EF0" w:rsidP="00AF590F">
            <w:pPr>
              <w:spacing w:line="240" w:lineRule="auto"/>
              <w:ind w:firstLine="0"/>
              <w:jc w:val="center"/>
              <w:rPr>
                <w:szCs w:val="28"/>
              </w:rPr>
            </w:pPr>
            <w:r w:rsidRPr="000400A8">
              <w:rPr>
                <w:szCs w:val="28"/>
              </w:rPr>
              <w:t>0.534</w:t>
            </w:r>
          </w:p>
        </w:tc>
      </w:tr>
    </w:tbl>
    <w:p w:rsidR="00E26EF0" w:rsidRDefault="00E26EF0" w:rsidP="00E26EF0"/>
    <w:p w:rsidR="00C037BE" w:rsidRDefault="00E26EF0" w:rsidP="00113F73">
      <w:r>
        <w:t xml:space="preserve">При рассмотрении коэффициентов убыточности по видам страхования первым делом нужно отметить высокую убыточность страхования жизни, при этом убыток от этого вида деятельности в 2013 году огромный – на каждый рубль поступлений приходится более 30 рублей выплат. Остальные виды страхования демонстрируют прибыль, то есть коэффициенты убыточности меньше единицы. При этом самым прибыльным за все периоды является страхование ответственности, коэффициент убыточности которого, однако, возрастает с каждым годом. Потенциальную прибыль может </w:t>
      </w:r>
      <w:r>
        <w:lastRenderedPageBreak/>
        <w:t>принести обязательное страхование, поскольку при относительно невысоких коэффициентах убыточности заметна тенденция к их снижению год от года. Е</w:t>
      </w:r>
      <w:r w:rsidRPr="00363D94">
        <w:t xml:space="preserve">сли </w:t>
      </w:r>
      <w:r>
        <w:t xml:space="preserve">же </w:t>
      </w:r>
      <w:r w:rsidRPr="00363D94">
        <w:t xml:space="preserve">говорить об общем состоянии страхового портфеля </w:t>
      </w:r>
      <w:r w:rsidR="00D52658">
        <w:t>компании</w:t>
      </w:r>
      <w:r>
        <w:t xml:space="preserve">, то он </w:t>
      </w:r>
      <w:r w:rsidR="00D52658">
        <w:t>достаточно</w:t>
      </w:r>
      <w:r w:rsidRPr="00363D94">
        <w:t xml:space="preserve"> сбалансирован, </w:t>
      </w:r>
      <w:r>
        <w:t xml:space="preserve">поскольку в целом </w:t>
      </w:r>
      <w:r w:rsidRPr="00363D94">
        <w:t>коэ</w:t>
      </w:r>
      <w:r>
        <w:t xml:space="preserve">ффициенты убыточности невелики. </w:t>
      </w:r>
      <w:r w:rsidR="00597DC5">
        <w:t xml:space="preserve">Таким образом, с точки зрения коэффициента убыточности можно сделать вывод о приемлемом уровне </w:t>
      </w:r>
      <w:proofErr w:type="spellStart"/>
      <w:proofErr w:type="gramStart"/>
      <w:r w:rsidR="00597DC5">
        <w:t>риск-менеджмента</w:t>
      </w:r>
      <w:proofErr w:type="spellEnd"/>
      <w:proofErr w:type="gramEnd"/>
      <w:r w:rsidR="00597DC5">
        <w:t xml:space="preserve"> в компании</w:t>
      </w:r>
      <w:r w:rsidR="00113F73">
        <w:t xml:space="preserve"> – за исключением, наверное, 2010 года, когда коэффициент убыточности был довольно высокий</w:t>
      </w:r>
      <w:r w:rsidR="00597DC5">
        <w:t>.</w:t>
      </w:r>
      <w:r w:rsidR="00865665">
        <w:t xml:space="preserve"> При этом нужно отметить, что, если рассматривать все виды страхования, то коэффициент убыточности снижается в каждом из рассматриваемых периодов.</w:t>
      </w:r>
      <w:r w:rsidR="00C037BE">
        <w:t xml:space="preserve"> </w:t>
      </w:r>
      <w:r w:rsidR="00113F73">
        <w:t>Итак, м</w:t>
      </w:r>
      <w:r w:rsidR="00C037BE">
        <w:t xml:space="preserve">ожно заключить, что основным источником потерь </w:t>
      </w:r>
      <w:r w:rsidR="00113F73">
        <w:t xml:space="preserve">для компании </w:t>
      </w:r>
      <w:r w:rsidR="00C037BE">
        <w:t>является</w:t>
      </w:r>
      <w:r w:rsidR="00113F73">
        <w:t xml:space="preserve"> страхование жизни, на «втором месте» после него – имущественное страхование.</w:t>
      </w:r>
    </w:p>
    <w:p w:rsidR="00293F51" w:rsidRPr="00F66B29" w:rsidRDefault="00293F51" w:rsidP="003E20DD"/>
    <w:p w:rsidR="00293F51" w:rsidRPr="00F66B29" w:rsidRDefault="00293F51" w:rsidP="00293F51">
      <w:pPr>
        <w:pStyle w:val="2"/>
        <w:rPr>
          <w:color w:val="auto"/>
          <w:sz w:val="28"/>
        </w:rPr>
      </w:pPr>
      <w:bookmarkStart w:id="30" w:name="_Toc389699706"/>
      <w:r w:rsidRPr="00F66B29">
        <w:rPr>
          <w:color w:val="auto"/>
          <w:sz w:val="28"/>
        </w:rPr>
        <w:t xml:space="preserve">3.5.2. Анализ с помощью </w:t>
      </w:r>
      <w:r w:rsidR="00AF590F" w:rsidRPr="00F66B29">
        <w:rPr>
          <w:color w:val="auto"/>
          <w:sz w:val="28"/>
        </w:rPr>
        <w:t>моделей прогнозирования риска</w:t>
      </w:r>
      <w:bookmarkEnd w:id="30"/>
    </w:p>
    <w:p w:rsidR="00C037BE" w:rsidRDefault="00C037BE" w:rsidP="00AF590F">
      <w:pPr>
        <w:rPr>
          <w:rFonts w:eastAsiaTheme="minorHAnsi"/>
          <w:lang w:eastAsia="en-US"/>
        </w:rPr>
      </w:pPr>
      <w:r>
        <w:rPr>
          <w:rFonts w:eastAsiaTheme="minorHAnsi"/>
          <w:lang w:eastAsia="en-US"/>
        </w:rPr>
        <w:t>Результаты анализа с помощью форму</w:t>
      </w:r>
      <w:r w:rsidR="009C6611">
        <w:rPr>
          <w:rFonts w:eastAsiaTheme="minorHAnsi"/>
          <w:lang w:eastAsia="en-US"/>
        </w:rPr>
        <w:t>лы Крамера-Лундберга, рассмотренной</w:t>
      </w:r>
      <w:r>
        <w:rPr>
          <w:rFonts w:eastAsiaTheme="minorHAnsi"/>
          <w:lang w:eastAsia="en-US"/>
        </w:rPr>
        <w:t xml:space="preserve"> в предыдущей главе, показали, что </w:t>
      </w:r>
      <w:r w:rsidR="008939DE">
        <w:rPr>
          <w:rFonts w:eastAsiaTheme="minorHAnsi"/>
          <w:lang w:eastAsia="en-US"/>
        </w:rPr>
        <w:t>резервный капитал во все периоды имеет положительное значение:</w:t>
      </w:r>
    </w:p>
    <w:p w:rsidR="00AA21A7" w:rsidRPr="000303B5" w:rsidRDefault="00AA21A7" w:rsidP="00AA21A7">
      <w:pPr>
        <w:jc w:val="right"/>
        <w:rPr>
          <w:rFonts w:eastAsiaTheme="minorHAnsi"/>
          <w:lang w:eastAsia="en-US"/>
        </w:rPr>
      </w:pPr>
      <w:r w:rsidRPr="000303B5">
        <w:rPr>
          <w:rFonts w:eastAsiaTheme="minorHAnsi"/>
          <w:lang w:eastAsia="en-US"/>
        </w:rPr>
        <w:t>Таблица 8.</w:t>
      </w:r>
    </w:p>
    <w:p w:rsidR="00AA21A7" w:rsidRDefault="00AA21A7" w:rsidP="00AA21A7">
      <w:pPr>
        <w:jc w:val="center"/>
        <w:rPr>
          <w:rFonts w:eastAsiaTheme="minorHAnsi"/>
          <w:lang w:eastAsia="en-US"/>
        </w:rPr>
      </w:pPr>
      <w:r w:rsidRPr="00BD144C">
        <w:rPr>
          <w:rFonts w:eastAsiaTheme="minorHAnsi"/>
          <w:b/>
          <w:lang w:eastAsia="en-US"/>
        </w:rPr>
        <w:t>Расчёт резервного капитала по модели Крамера (тыс</w:t>
      </w:r>
      <w:proofErr w:type="gramStart"/>
      <w:r w:rsidRPr="00BD144C">
        <w:rPr>
          <w:rFonts w:eastAsiaTheme="minorHAnsi"/>
          <w:b/>
          <w:lang w:eastAsia="en-US"/>
        </w:rPr>
        <w:t>.р</w:t>
      </w:r>
      <w:proofErr w:type="gramEnd"/>
      <w:r w:rsidRPr="00BD144C">
        <w:rPr>
          <w:rFonts w:eastAsiaTheme="minorHAnsi"/>
          <w:b/>
          <w:lang w:eastAsia="en-US"/>
        </w:rPr>
        <w:t>уб.)</w:t>
      </w:r>
    </w:p>
    <w:tbl>
      <w:tblPr>
        <w:tblW w:w="9373" w:type="dxa"/>
        <w:tblInd w:w="91" w:type="dxa"/>
        <w:tblLook w:val="04A0"/>
      </w:tblPr>
      <w:tblGrid>
        <w:gridCol w:w="2994"/>
        <w:gridCol w:w="2268"/>
        <w:gridCol w:w="1985"/>
        <w:gridCol w:w="2126"/>
      </w:tblGrid>
      <w:tr w:rsidR="00364DC5" w:rsidRPr="00364DC5" w:rsidTr="00364DC5">
        <w:trPr>
          <w:trHeight w:val="300"/>
        </w:trPr>
        <w:tc>
          <w:tcPr>
            <w:tcW w:w="2994"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 </w:t>
            </w:r>
          </w:p>
        </w:tc>
        <w:tc>
          <w:tcPr>
            <w:tcW w:w="2268" w:type="dxa"/>
            <w:tcBorders>
              <w:top w:val="single" w:sz="4" w:space="0" w:color="auto"/>
              <w:left w:val="nil"/>
              <w:bottom w:val="single" w:sz="4" w:space="0" w:color="auto"/>
              <w:right w:val="single" w:sz="4" w:space="0" w:color="auto"/>
            </w:tcBorders>
            <w:shd w:val="clear" w:color="000000" w:fill="E5E0EC"/>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2011</w:t>
            </w:r>
          </w:p>
        </w:tc>
        <w:tc>
          <w:tcPr>
            <w:tcW w:w="1985" w:type="dxa"/>
            <w:tcBorders>
              <w:top w:val="single" w:sz="4" w:space="0" w:color="auto"/>
              <w:left w:val="nil"/>
              <w:bottom w:val="single" w:sz="4" w:space="0" w:color="auto"/>
              <w:right w:val="single" w:sz="4" w:space="0" w:color="auto"/>
            </w:tcBorders>
            <w:shd w:val="clear" w:color="000000" w:fill="E5E0EC"/>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2012</w:t>
            </w:r>
          </w:p>
        </w:tc>
        <w:tc>
          <w:tcPr>
            <w:tcW w:w="2126" w:type="dxa"/>
            <w:tcBorders>
              <w:top w:val="single" w:sz="4" w:space="0" w:color="auto"/>
              <w:left w:val="nil"/>
              <w:bottom w:val="single" w:sz="4" w:space="0" w:color="auto"/>
              <w:right w:val="single" w:sz="4" w:space="0" w:color="auto"/>
            </w:tcBorders>
            <w:shd w:val="clear" w:color="000000" w:fill="E5E0EC"/>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2013</w:t>
            </w:r>
          </w:p>
        </w:tc>
      </w:tr>
      <w:tr w:rsidR="00364DC5" w:rsidRPr="00364DC5" w:rsidTr="00364DC5">
        <w:trPr>
          <w:trHeight w:val="300"/>
        </w:trPr>
        <w:tc>
          <w:tcPr>
            <w:tcW w:w="2994" w:type="dxa"/>
            <w:tcBorders>
              <w:top w:val="nil"/>
              <w:left w:val="single" w:sz="4" w:space="0" w:color="auto"/>
              <w:bottom w:val="single" w:sz="4" w:space="0" w:color="auto"/>
              <w:right w:val="single" w:sz="4" w:space="0" w:color="auto"/>
            </w:tcBorders>
            <w:shd w:val="clear" w:color="000000" w:fill="CCC0DA"/>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Активы</w:t>
            </w:r>
          </w:p>
        </w:tc>
        <w:tc>
          <w:tcPr>
            <w:tcW w:w="2268"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25093410</w:t>
            </w:r>
          </w:p>
        </w:tc>
        <w:tc>
          <w:tcPr>
            <w:tcW w:w="1985"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33133417</w:t>
            </w:r>
          </w:p>
        </w:tc>
        <w:tc>
          <w:tcPr>
            <w:tcW w:w="2126"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35849098</w:t>
            </w:r>
          </w:p>
        </w:tc>
      </w:tr>
      <w:tr w:rsidR="00364DC5" w:rsidRPr="00364DC5" w:rsidTr="00364DC5">
        <w:trPr>
          <w:trHeight w:val="300"/>
        </w:trPr>
        <w:tc>
          <w:tcPr>
            <w:tcW w:w="2994" w:type="dxa"/>
            <w:tcBorders>
              <w:top w:val="nil"/>
              <w:left w:val="single" w:sz="4" w:space="0" w:color="auto"/>
              <w:bottom w:val="single" w:sz="4" w:space="0" w:color="auto"/>
              <w:right w:val="single" w:sz="4" w:space="0" w:color="auto"/>
            </w:tcBorders>
            <w:shd w:val="clear" w:color="000000" w:fill="CCC0DA"/>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Обязательства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17946478</w:t>
            </w:r>
          </w:p>
        </w:tc>
        <w:tc>
          <w:tcPr>
            <w:tcW w:w="1985"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23922401</w:t>
            </w:r>
          </w:p>
        </w:tc>
        <w:tc>
          <w:tcPr>
            <w:tcW w:w="2126"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26223983</w:t>
            </w:r>
          </w:p>
        </w:tc>
      </w:tr>
      <w:tr w:rsidR="00364DC5" w:rsidRPr="00364DC5" w:rsidTr="00364DC5">
        <w:trPr>
          <w:trHeight w:val="300"/>
        </w:trPr>
        <w:tc>
          <w:tcPr>
            <w:tcW w:w="2994" w:type="dxa"/>
            <w:tcBorders>
              <w:top w:val="nil"/>
              <w:left w:val="single" w:sz="4" w:space="0" w:color="auto"/>
              <w:bottom w:val="single" w:sz="4" w:space="0" w:color="auto"/>
              <w:right w:val="single" w:sz="4" w:space="0" w:color="auto"/>
            </w:tcBorders>
            <w:shd w:val="clear" w:color="000000" w:fill="CCC0DA"/>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Уставный капитал</w:t>
            </w:r>
          </w:p>
        </w:tc>
        <w:tc>
          <w:tcPr>
            <w:tcW w:w="2268"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5124802</w:t>
            </w:r>
          </w:p>
        </w:tc>
        <w:tc>
          <w:tcPr>
            <w:tcW w:w="1985"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5861220</w:t>
            </w:r>
          </w:p>
        </w:tc>
        <w:tc>
          <w:tcPr>
            <w:tcW w:w="2126"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color w:val="000000"/>
                <w:szCs w:val="22"/>
              </w:rPr>
            </w:pPr>
            <w:r w:rsidRPr="00364DC5">
              <w:rPr>
                <w:color w:val="000000"/>
                <w:szCs w:val="22"/>
              </w:rPr>
              <w:t>5861220</w:t>
            </w:r>
          </w:p>
        </w:tc>
      </w:tr>
      <w:tr w:rsidR="00364DC5" w:rsidRPr="00364DC5" w:rsidTr="00364DC5">
        <w:trPr>
          <w:trHeight w:val="300"/>
        </w:trPr>
        <w:tc>
          <w:tcPr>
            <w:tcW w:w="2994" w:type="dxa"/>
            <w:tcBorders>
              <w:top w:val="nil"/>
              <w:left w:val="single" w:sz="4" w:space="0" w:color="auto"/>
              <w:bottom w:val="single" w:sz="4" w:space="0" w:color="auto"/>
              <w:right w:val="single" w:sz="4" w:space="0" w:color="auto"/>
            </w:tcBorders>
            <w:shd w:val="clear" w:color="000000" w:fill="CCC0DA"/>
            <w:noWrap/>
            <w:vAlign w:val="bottom"/>
            <w:hideMark/>
          </w:tcPr>
          <w:p w:rsidR="00364DC5" w:rsidRPr="00364DC5" w:rsidRDefault="00364DC5" w:rsidP="00364DC5">
            <w:pPr>
              <w:spacing w:line="240" w:lineRule="auto"/>
              <w:ind w:firstLine="0"/>
              <w:jc w:val="center"/>
              <w:rPr>
                <w:b/>
                <w:bCs/>
                <w:color w:val="000000"/>
                <w:szCs w:val="22"/>
              </w:rPr>
            </w:pPr>
            <w:r w:rsidRPr="00364DC5">
              <w:rPr>
                <w:b/>
                <w:bCs/>
                <w:color w:val="000000"/>
                <w:szCs w:val="22"/>
              </w:rPr>
              <w:t>Резервный капитал</w:t>
            </w:r>
          </w:p>
        </w:tc>
        <w:tc>
          <w:tcPr>
            <w:tcW w:w="2268"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b/>
                <w:color w:val="000000"/>
                <w:szCs w:val="22"/>
              </w:rPr>
            </w:pPr>
            <w:r w:rsidRPr="00364DC5">
              <w:rPr>
                <w:b/>
                <w:color w:val="000000"/>
                <w:szCs w:val="22"/>
              </w:rPr>
              <w:t>2022130</w:t>
            </w:r>
          </w:p>
        </w:tc>
        <w:tc>
          <w:tcPr>
            <w:tcW w:w="1985"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b/>
                <w:color w:val="000000"/>
                <w:szCs w:val="22"/>
              </w:rPr>
            </w:pPr>
            <w:r w:rsidRPr="00364DC5">
              <w:rPr>
                <w:b/>
                <w:color w:val="000000"/>
                <w:szCs w:val="22"/>
              </w:rPr>
              <w:t>3349796</w:t>
            </w:r>
          </w:p>
        </w:tc>
        <w:tc>
          <w:tcPr>
            <w:tcW w:w="2126" w:type="dxa"/>
            <w:tcBorders>
              <w:top w:val="nil"/>
              <w:left w:val="nil"/>
              <w:bottom w:val="single" w:sz="4" w:space="0" w:color="auto"/>
              <w:right w:val="single" w:sz="4" w:space="0" w:color="auto"/>
            </w:tcBorders>
            <w:shd w:val="clear" w:color="auto" w:fill="auto"/>
            <w:noWrap/>
            <w:vAlign w:val="bottom"/>
            <w:hideMark/>
          </w:tcPr>
          <w:p w:rsidR="00364DC5" w:rsidRPr="00364DC5" w:rsidRDefault="00364DC5" w:rsidP="00364DC5">
            <w:pPr>
              <w:spacing w:line="240" w:lineRule="auto"/>
              <w:ind w:firstLine="0"/>
              <w:jc w:val="center"/>
              <w:rPr>
                <w:b/>
                <w:color w:val="000000"/>
                <w:szCs w:val="22"/>
              </w:rPr>
            </w:pPr>
            <w:r w:rsidRPr="00364DC5">
              <w:rPr>
                <w:b/>
                <w:color w:val="000000"/>
                <w:szCs w:val="22"/>
              </w:rPr>
              <w:t>3763895</w:t>
            </w:r>
          </w:p>
        </w:tc>
      </w:tr>
    </w:tbl>
    <w:p w:rsidR="002E44E3" w:rsidRDefault="002E44E3" w:rsidP="00FF360C">
      <w:pPr>
        <w:rPr>
          <w:rFonts w:eastAsiaTheme="minorHAnsi"/>
          <w:lang w:eastAsia="en-US"/>
        </w:rPr>
      </w:pPr>
    </w:p>
    <w:p w:rsidR="00CD684E" w:rsidRPr="00FF360C" w:rsidRDefault="00FF360C" w:rsidP="00FF360C">
      <w:pPr>
        <w:rPr>
          <w:rFonts w:eastAsiaTheme="minorHAnsi"/>
          <w:lang w:eastAsia="en-US"/>
        </w:rPr>
      </w:pPr>
      <w:r>
        <w:rPr>
          <w:rFonts w:eastAsiaTheme="minorHAnsi"/>
          <w:lang w:eastAsia="en-US"/>
        </w:rPr>
        <w:t xml:space="preserve">Таким образом, согласно данной модели, страховая компания имеет достаточный уровень капитала, что отражает хорошую систему управления рисками. При этом при анализе коэффициента убыточности мы уже отмечали, что объём собранных премий превышает объём выплат по страховым случаям, что, согласно модели, позволяет сделать вывод, что страховщик всегда был платежеспособным. </w:t>
      </w:r>
    </w:p>
    <w:p w:rsidR="00AF590F" w:rsidRDefault="00AF590F" w:rsidP="00AF590F">
      <w:pPr>
        <w:rPr>
          <w:rFonts w:eastAsiaTheme="minorHAnsi"/>
          <w:lang w:eastAsia="en-US"/>
        </w:rPr>
      </w:pPr>
      <w:r>
        <w:rPr>
          <w:rFonts w:eastAsiaTheme="minorHAnsi"/>
          <w:lang w:eastAsia="en-US"/>
        </w:rPr>
        <w:lastRenderedPageBreak/>
        <w:t>Далее рассмотрим результа</w:t>
      </w:r>
      <w:r w:rsidR="00403CC8">
        <w:rPr>
          <w:rFonts w:eastAsiaTheme="minorHAnsi"/>
          <w:lang w:eastAsia="en-US"/>
        </w:rPr>
        <w:t>ты анализа на основе модели Дэне</w:t>
      </w:r>
      <w:r>
        <w:rPr>
          <w:rFonts w:eastAsiaTheme="minorHAnsi"/>
          <w:lang w:eastAsia="en-US"/>
        </w:rPr>
        <w:t>:</w:t>
      </w:r>
    </w:p>
    <w:p w:rsidR="00AA21A7" w:rsidRPr="000303B5" w:rsidRDefault="00AA21A7" w:rsidP="00AA21A7">
      <w:pPr>
        <w:jc w:val="right"/>
        <w:rPr>
          <w:rFonts w:eastAsiaTheme="minorHAnsi"/>
          <w:lang w:eastAsia="en-US"/>
        </w:rPr>
      </w:pPr>
      <w:r w:rsidRPr="000303B5">
        <w:rPr>
          <w:rFonts w:eastAsiaTheme="minorHAnsi"/>
          <w:lang w:eastAsia="en-US"/>
        </w:rPr>
        <w:t>Таблица 9.</w:t>
      </w:r>
    </w:p>
    <w:p w:rsidR="00AA21A7" w:rsidRDefault="00AA21A7" w:rsidP="00AA21A7">
      <w:pPr>
        <w:jc w:val="center"/>
        <w:rPr>
          <w:rFonts w:eastAsiaTheme="minorHAnsi"/>
          <w:lang w:eastAsia="en-US"/>
        </w:rPr>
      </w:pPr>
      <w:r w:rsidRPr="00BD144C">
        <w:rPr>
          <w:rFonts w:eastAsiaTheme="minorHAnsi"/>
          <w:b/>
          <w:lang w:eastAsia="en-US"/>
        </w:rPr>
        <w:t>Расчёт резервного капитала по модели Дэне (тыс</w:t>
      </w:r>
      <w:proofErr w:type="gramStart"/>
      <w:r w:rsidRPr="00BD144C">
        <w:rPr>
          <w:rFonts w:eastAsiaTheme="minorHAnsi"/>
          <w:b/>
          <w:lang w:eastAsia="en-US"/>
        </w:rPr>
        <w:t>.р</w:t>
      </w:r>
      <w:proofErr w:type="gramEnd"/>
      <w:r w:rsidRPr="00BD144C">
        <w:rPr>
          <w:rFonts w:eastAsiaTheme="minorHAnsi"/>
          <w:b/>
          <w:lang w:eastAsia="en-US"/>
        </w:rPr>
        <w:t>уб.)</w:t>
      </w:r>
    </w:p>
    <w:tbl>
      <w:tblPr>
        <w:tblW w:w="9373" w:type="dxa"/>
        <w:tblInd w:w="91" w:type="dxa"/>
        <w:tblLook w:val="04A0"/>
      </w:tblPr>
      <w:tblGrid>
        <w:gridCol w:w="2852"/>
        <w:gridCol w:w="2268"/>
        <w:gridCol w:w="2127"/>
        <w:gridCol w:w="2126"/>
      </w:tblGrid>
      <w:tr w:rsidR="00FF360C" w:rsidRPr="00FF360C" w:rsidTr="006F776F">
        <w:trPr>
          <w:trHeight w:val="273"/>
        </w:trPr>
        <w:tc>
          <w:tcPr>
            <w:tcW w:w="2852"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 </w:t>
            </w:r>
          </w:p>
        </w:tc>
        <w:tc>
          <w:tcPr>
            <w:tcW w:w="2268" w:type="dxa"/>
            <w:tcBorders>
              <w:top w:val="single" w:sz="4" w:space="0" w:color="auto"/>
              <w:left w:val="nil"/>
              <w:bottom w:val="single" w:sz="4" w:space="0" w:color="auto"/>
              <w:right w:val="single" w:sz="4" w:space="0" w:color="auto"/>
            </w:tcBorders>
            <w:shd w:val="clear" w:color="000000" w:fill="E5E0EC"/>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2011</w:t>
            </w:r>
          </w:p>
        </w:tc>
        <w:tc>
          <w:tcPr>
            <w:tcW w:w="2127" w:type="dxa"/>
            <w:tcBorders>
              <w:top w:val="single" w:sz="4" w:space="0" w:color="auto"/>
              <w:left w:val="nil"/>
              <w:bottom w:val="single" w:sz="4" w:space="0" w:color="auto"/>
              <w:right w:val="single" w:sz="4" w:space="0" w:color="auto"/>
            </w:tcBorders>
            <w:shd w:val="clear" w:color="000000" w:fill="E5E0EC"/>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2012</w:t>
            </w:r>
          </w:p>
        </w:tc>
        <w:tc>
          <w:tcPr>
            <w:tcW w:w="2126" w:type="dxa"/>
            <w:tcBorders>
              <w:top w:val="single" w:sz="4" w:space="0" w:color="auto"/>
              <w:left w:val="nil"/>
              <w:bottom w:val="single" w:sz="4" w:space="0" w:color="auto"/>
              <w:right w:val="single" w:sz="4" w:space="0" w:color="auto"/>
            </w:tcBorders>
            <w:shd w:val="clear" w:color="000000" w:fill="E5E0EC"/>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2013</w:t>
            </w:r>
          </w:p>
        </w:tc>
      </w:tr>
      <w:tr w:rsidR="00FF360C" w:rsidRPr="00FF360C" w:rsidTr="006F776F">
        <w:trPr>
          <w:trHeight w:val="300"/>
        </w:trPr>
        <w:tc>
          <w:tcPr>
            <w:tcW w:w="2852" w:type="dxa"/>
            <w:tcBorders>
              <w:top w:val="nil"/>
              <w:left w:val="single" w:sz="4" w:space="0" w:color="auto"/>
              <w:bottom w:val="single" w:sz="4" w:space="0" w:color="auto"/>
              <w:right w:val="single" w:sz="4" w:space="0" w:color="auto"/>
            </w:tcBorders>
            <w:shd w:val="clear" w:color="000000" w:fill="CCC0DA"/>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Активы</w:t>
            </w:r>
          </w:p>
        </w:tc>
        <w:tc>
          <w:tcPr>
            <w:tcW w:w="2268"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25093410</w:t>
            </w:r>
          </w:p>
        </w:tc>
        <w:tc>
          <w:tcPr>
            <w:tcW w:w="2127"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33133417</w:t>
            </w:r>
          </w:p>
        </w:tc>
        <w:tc>
          <w:tcPr>
            <w:tcW w:w="2126"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35849098</w:t>
            </w:r>
          </w:p>
        </w:tc>
      </w:tr>
      <w:tr w:rsidR="00FF360C" w:rsidRPr="00FF360C" w:rsidTr="006F776F">
        <w:trPr>
          <w:trHeight w:val="300"/>
        </w:trPr>
        <w:tc>
          <w:tcPr>
            <w:tcW w:w="2852" w:type="dxa"/>
            <w:tcBorders>
              <w:top w:val="nil"/>
              <w:left w:val="single" w:sz="4" w:space="0" w:color="auto"/>
              <w:bottom w:val="single" w:sz="4" w:space="0" w:color="auto"/>
              <w:right w:val="single" w:sz="4" w:space="0" w:color="auto"/>
            </w:tcBorders>
            <w:shd w:val="clear" w:color="000000" w:fill="CCC0DA"/>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Обязательства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17946478</w:t>
            </w:r>
          </w:p>
        </w:tc>
        <w:tc>
          <w:tcPr>
            <w:tcW w:w="2127"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23922401</w:t>
            </w:r>
          </w:p>
        </w:tc>
        <w:tc>
          <w:tcPr>
            <w:tcW w:w="2126"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26223983</w:t>
            </w:r>
          </w:p>
        </w:tc>
      </w:tr>
      <w:tr w:rsidR="00FF360C" w:rsidRPr="00FF360C" w:rsidTr="006F776F">
        <w:trPr>
          <w:trHeight w:val="300"/>
        </w:trPr>
        <w:tc>
          <w:tcPr>
            <w:tcW w:w="2852" w:type="dxa"/>
            <w:tcBorders>
              <w:top w:val="nil"/>
              <w:left w:val="single" w:sz="4" w:space="0" w:color="auto"/>
              <w:bottom w:val="single" w:sz="4" w:space="0" w:color="auto"/>
              <w:right w:val="single" w:sz="4" w:space="0" w:color="auto"/>
            </w:tcBorders>
            <w:shd w:val="clear" w:color="000000" w:fill="CCC0DA"/>
            <w:noWrap/>
            <w:vAlign w:val="bottom"/>
            <w:hideMark/>
          </w:tcPr>
          <w:p w:rsidR="00FF360C" w:rsidRPr="00FF360C" w:rsidRDefault="00FF360C" w:rsidP="00FF360C">
            <w:pPr>
              <w:spacing w:line="240" w:lineRule="auto"/>
              <w:ind w:firstLine="0"/>
              <w:jc w:val="center"/>
              <w:rPr>
                <w:b/>
                <w:bCs/>
                <w:color w:val="000000"/>
                <w:szCs w:val="22"/>
              </w:rPr>
            </w:pPr>
            <w:r w:rsidRPr="00FF360C">
              <w:rPr>
                <w:b/>
                <w:bCs/>
                <w:color w:val="000000"/>
                <w:szCs w:val="22"/>
              </w:rPr>
              <w:t>Резервный капитал</w:t>
            </w:r>
          </w:p>
        </w:tc>
        <w:tc>
          <w:tcPr>
            <w:tcW w:w="2268"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7146932</w:t>
            </w:r>
          </w:p>
        </w:tc>
        <w:tc>
          <w:tcPr>
            <w:tcW w:w="2127"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9211016</w:t>
            </w:r>
          </w:p>
        </w:tc>
        <w:tc>
          <w:tcPr>
            <w:tcW w:w="2126" w:type="dxa"/>
            <w:tcBorders>
              <w:top w:val="nil"/>
              <w:left w:val="nil"/>
              <w:bottom w:val="single" w:sz="4" w:space="0" w:color="auto"/>
              <w:right w:val="single" w:sz="4" w:space="0" w:color="auto"/>
            </w:tcBorders>
            <w:shd w:val="clear" w:color="auto" w:fill="auto"/>
            <w:noWrap/>
            <w:vAlign w:val="bottom"/>
            <w:hideMark/>
          </w:tcPr>
          <w:p w:rsidR="00FF360C" w:rsidRPr="00FF360C" w:rsidRDefault="00FF360C" w:rsidP="00FF360C">
            <w:pPr>
              <w:spacing w:line="240" w:lineRule="auto"/>
              <w:ind w:firstLine="0"/>
              <w:jc w:val="center"/>
              <w:rPr>
                <w:color w:val="000000"/>
                <w:szCs w:val="22"/>
              </w:rPr>
            </w:pPr>
            <w:r w:rsidRPr="00FF360C">
              <w:rPr>
                <w:color w:val="000000"/>
                <w:szCs w:val="22"/>
              </w:rPr>
              <w:t>9625115</w:t>
            </w:r>
          </w:p>
        </w:tc>
      </w:tr>
    </w:tbl>
    <w:p w:rsidR="00FF360C" w:rsidRDefault="00FF360C" w:rsidP="00AF590F">
      <w:pPr>
        <w:rPr>
          <w:rFonts w:eastAsiaTheme="minorHAnsi"/>
          <w:lang w:eastAsia="en-US"/>
        </w:rPr>
      </w:pPr>
    </w:p>
    <w:p w:rsidR="0080652E" w:rsidRDefault="00CF6920" w:rsidP="00CD684E">
      <w:r>
        <w:t>Из данных таблицы</w:t>
      </w:r>
      <w:r w:rsidR="0080652E">
        <w:t xml:space="preserve"> видно, что на протяжении всего рассматриваемого периода компания поддерживала положительный баланс, активы постоянно превышали обязательства. При этом наблюдается рост ре</w:t>
      </w:r>
      <w:r w:rsidR="00403CC8">
        <w:t>зервного капитала по модели Дэне</w:t>
      </w:r>
      <w:r w:rsidR="0080652E">
        <w:t xml:space="preserve">, что означает </w:t>
      </w:r>
      <w:r w:rsidR="005E24C4">
        <w:t xml:space="preserve">большую возможность урегулирования убытков. </w:t>
      </w:r>
      <w:r>
        <w:t>Также положительная величина резервного капитала говорит об отсутствии</w:t>
      </w:r>
      <w:r w:rsidR="0080652E">
        <w:t xml:space="preserve"> вероятности </w:t>
      </w:r>
      <w:r w:rsidR="00796830">
        <w:t>банкротства</w:t>
      </w:r>
      <w:r w:rsidR="0080652E">
        <w:t xml:space="preserve">. </w:t>
      </w:r>
      <w:r w:rsidR="00796830">
        <w:t>Однако мы помним, что на практике превышение активов над обязательствами не является гарантией платежеспособности страховщика по причине разной вероятности получения дохода и убытков.</w:t>
      </w:r>
    </w:p>
    <w:p w:rsidR="00C61591" w:rsidRDefault="00AF590F" w:rsidP="00AF590F">
      <w:r>
        <w:t>Таким образом,</w:t>
      </w:r>
      <w:r w:rsidR="00C61591">
        <w:t xml:space="preserve"> обе модели показали достаточность резервного капитала, отсутствие рисков и, следовательно, хороший уровень </w:t>
      </w:r>
      <w:proofErr w:type="spellStart"/>
      <w:proofErr w:type="gramStart"/>
      <w:r w:rsidR="00C61591">
        <w:t>риск-менеджмента</w:t>
      </w:r>
      <w:proofErr w:type="spellEnd"/>
      <w:proofErr w:type="gramEnd"/>
      <w:r w:rsidR="00C61591">
        <w:t xml:space="preserve"> </w:t>
      </w:r>
      <w:r w:rsidR="005D7C1B">
        <w:t xml:space="preserve">в </w:t>
      </w:r>
      <w:r w:rsidR="00C61591">
        <w:t xml:space="preserve">компании. Однако нельзя забывать о недостатках моделей, отмеченных в предыдущей главе, что не позволяет нам полагаться на выводы, полученные при анализе </w:t>
      </w:r>
      <w:r w:rsidR="00403CC8">
        <w:t xml:space="preserve">лишь </w:t>
      </w:r>
      <w:r w:rsidR="00C61591">
        <w:t>с помощью этих моделей.</w:t>
      </w:r>
    </w:p>
    <w:p w:rsidR="002E44E3" w:rsidRDefault="002E44E3" w:rsidP="00BD144C">
      <w:pPr>
        <w:spacing w:line="240" w:lineRule="auto"/>
      </w:pPr>
    </w:p>
    <w:p w:rsidR="00293F51" w:rsidRPr="00622021" w:rsidRDefault="00293F51" w:rsidP="00293F51">
      <w:pPr>
        <w:pStyle w:val="2"/>
        <w:rPr>
          <w:color w:val="auto"/>
          <w:sz w:val="28"/>
        </w:rPr>
      </w:pPr>
      <w:bookmarkStart w:id="31" w:name="_Toc389699707"/>
      <w:r w:rsidRPr="00622021">
        <w:rPr>
          <w:color w:val="auto"/>
          <w:sz w:val="28"/>
        </w:rPr>
        <w:t xml:space="preserve">3.5.3. Анализ на основе показателя </w:t>
      </w:r>
      <w:r w:rsidRPr="00622021">
        <w:rPr>
          <w:color w:val="auto"/>
          <w:sz w:val="28"/>
          <w:lang w:val="en-US"/>
        </w:rPr>
        <w:t>EVA</w:t>
      </w:r>
      <w:bookmarkEnd w:id="31"/>
    </w:p>
    <w:p w:rsidR="00AF19BB" w:rsidRPr="006F2BD7" w:rsidRDefault="003E20DD" w:rsidP="00AF19BB">
      <w:r>
        <w:t>Перед тем, как пр</w:t>
      </w:r>
      <w:r w:rsidR="00EC6C6A">
        <w:t>иступать непосредственно к расчё</w:t>
      </w:r>
      <w:r>
        <w:t xml:space="preserve">там по компании, хотелось бы напомнить этапы расчета </w:t>
      </w:r>
      <w:r>
        <w:rPr>
          <w:lang w:val="en-US"/>
        </w:rPr>
        <w:t>EVA</w:t>
      </w:r>
      <w:r w:rsidR="00436DC5">
        <w:t xml:space="preserve"> в общем случае (рис.14</w:t>
      </w:r>
      <w:r w:rsidR="00AF19BB">
        <w:t>).</w:t>
      </w:r>
    </w:p>
    <w:p w:rsidR="003E20DD" w:rsidRDefault="003E20DD" w:rsidP="003E20DD">
      <w:r>
        <w:rPr>
          <w:noProof/>
        </w:rPr>
        <w:lastRenderedPageBreak/>
        <w:drawing>
          <wp:inline distT="0" distB="0" distL="0" distR="0">
            <wp:extent cx="5398593" cy="1714057"/>
            <wp:effectExtent l="38100" t="19050" r="30657" b="19493"/>
            <wp:docPr id="13"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AF19BB" w:rsidRPr="00B40642" w:rsidRDefault="00436DC5" w:rsidP="00AF19BB">
      <w:pPr>
        <w:ind w:firstLine="0"/>
      </w:pPr>
      <w:r w:rsidRPr="00BD144C">
        <w:rPr>
          <w:b/>
        </w:rPr>
        <w:t>Рис.14</w:t>
      </w:r>
      <w:r w:rsidR="00B40642" w:rsidRPr="00BD144C">
        <w:rPr>
          <w:b/>
        </w:rPr>
        <w:t xml:space="preserve">. Этапы методики расчёта показателя </w:t>
      </w:r>
      <w:r w:rsidR="00B40642" w:rsidRPr="00BD144C">
        <w:rPr>
          <w:b/>
          <w:lang w:val="en-US"/>
        </w:rPr>
        <w:t>EVA</w:t>
      </w:r>
      <w:r w:rsidR="00BF3643">
        <w:rPr>
          <w:rStyle w:val="a6"/>
          <w:lang w:val="en-US"/>
        </w:rPr>
        <w:footnoteReference w:id="30"/>
      </w:r>
    </w:p>
    <w:p w:rsidR="003C6722" w:rsidRDefault="003C6722" w:rsidP="003C6722">
      <w:pPr>
        <w:spacing w:line="240" w:lineRule="auto"/>
      </w:pPr>
    </w:p>
    <w:p w:rsidR="003E20DD" w:rsidRPr="0067153B" w:rsidRDefault="003E20DD" w:rsidP="003E20DD">
      <w:r w:rsidRPr="00582DFF">
        <w:t>В качестве капитал</w:t>
      </w:r>
      <w:r>
        <w:t>а, используемого для расчета</w:t>
      </w:r>
      <w:r w:rsidRPr="00582DFF">
        <w:t xml:space="preserve">, </w:t>
      </w:r>
      <w:r w:rsidR="0076775B">
        <w:t>берётся</w:t>
      </w:r>
      <w:r w:rsidRPr="00582DFF">
        <w:t xml:space="preserve"> сумма всех активов, которыми управляет </w:t>
      </w:r>
      <w:proofErr w:type="gramStart"/>
      <w:r w:rsidRPr="00582DFF">
        <w:t>данное</w:t>
      </w:r>
      <w:proofErr w:type="gramEnd"/>
      <w:r w:rsidRPr="00582DFF">
        <w:t xml:space="preserve"> бизнес-подразделение, за выче</w:t>
      </w:r>
      <w:r>
        <w:t xml:space="preserve">том краткосрочных обязательств. </w:t>
      </w:r>
      <w:r w:rsidR="00BD144C">
        <w:t>За безрисковую ставку была взята</w:t>
      </w:r>
      <w:r w:rsidRPr="0067153B">
        <w:t xml:space="preserve"> среднесрочная ставка по ГКО, рассчитанная ЦБ РФ. Среднерыночная доходность была оценена по фондовому индексу РТС за пе</w:t>
      </w:r>
      <w:r>
        <w:t>риод ретроспективного анализа за каждый из рассматриваемых периодов (2011,2012,2013 г.)</w:t>
      </w:r>
      <w:r w:rsidRPr="0067153B">
        <w:t xml:space="preserve"> и рассчитана по формуле</w:t>
      </w:r>
      <w:r w:rsidR="003C6722">
        <w:t xml:space="preserve"> 7.</w:t>
      </w:r>
    </w:p>
    <w:p w:rsidR="00A63265" w:rsidRDefault="003E20DD" w:rsidP="0087388D">
      <w:pPr>
        <w:autoSpaceDE w:val="0"/>
        <w:autoSpaceDN w:val="0"/>
        <w:adjustRightInd w:val="0"/>
        <w:spacing w:before="120" w:after="120"/>
        <w:ind w:firstLine="0"/>
      </w:pPr>
      <w:r w:rsidRPr="0067153B">
        <w:rPr>
          <w:rFonts w:ascii="Cambria Math" w:hAnsi="Cambria Math" w:cs="Cambria Math"/>
        </w:rPr>
        <w:t xml:space="preserve">                                     </w:t>
      </w:r>
      <w:r w:rsidR="006E436C">
        <w:rPr>
          <w:rFonts w:ascii="Cambria Math" w:hAnsi="Cambria Math" w:cs="Cambria Math"/>
        </w:rPr>
        <w:t xml:space="preserve">         </w:t>
      </w:r>
      <w:r w:rsidRPr="0067153B">
        <w:rPr>
          <w:rFonts w:ascii="Cambria Math" w:hAnsi="Cambria Math" w:cs="Cambria Math"/>
        </w:rPr>
        <w:t xml:space="preserve">    </w:t>
      </w:r>
      <w:r w:rsidRPr="00F62316">
        <w:rPr>
          <w:rFonts w:ascii="Cambria Math" w:hAnsi="Cambria Math" w:cs="Cambria Math"/>
        </w:rPr>
        <w:t xml:space="preserve"> 𝑅</w:t>
      </w:r>
      <w:r w:rsidRPr="00F62316">
        <w:rPr>
          <w:rFonts w:ascii="Cambria Math" w:hAnsi="Cambria Math" w:cs="Cambria Math"/>
          <w:sz w:val="20"/>
        </w:rPr>
        <w:t>𝑚</w:t>
      </w:r>
      <w:r w:rsidRPr="0067153B">
        <w:rPr>
          <w:rFonts w:ascii="Cambria Math" w:hAnsi="Cambria Math" w:cs="Cambria Math"/>
          <w:sz w:val="20"/>
        </w:rPr>
        <w:t xml:space="preserve"> </w:t>
      </w:r>
      <w:r w:rsidRPr="0067153B">
        <w:rPr>
          <w:rFonts w:ascii="Cambria Math" w:hAnsi="Cambria Math" w:cs="Cambria Math"/>
        </w:rPr>
        <w:t>=</w:t>
      </w:r>
      <m:oMath>
        <m:rad>
          <m:radPr>
            <m:ctrlPr>
              <w:rPr>
                <w:rFonts w:ascii="Cambria Math" w:hAnsi="Cambria Math" w:cs="Cambria Math"/>
                <w:i/>
                <w:sz w:val="34"/>
                <w:szCs w:val="34"/>
              </w:rPr>
            </m:ctrlPr>
          </m:radPr>
          <m:deg>
            <m:r>
              <w:rPr>
                <w:rFonts w:ascii="Cambria Math" w:hAnsi="Cambria Math" w:cs="Cambria Math"/>
                <w:sz w:val="34"/>
                <w:szCs w:val="34"/>
              </w:rPr>
              <m:t>n</m:t>
            </m:r>
          </m:deg>
          <m:e>
            <m:f>
              <m:fPr>
                <m:ctrlPr>
                  <w:rPr>
                    <w:rFonts w:ascii="Cambria Math" w:hAnsi="Cambria Math" w:cs="Cambria Math"/>
                    <w:i/>
                    <w:sz w:val="34"/>
                    <w:szCs w:val="34"/>
                  </w:rPr>
                </m:ctrlPr>
              </m:fPr>
              <m:num>
                <m:sSub>
                  <m:sSubPr>
                    <m:ctrlPr>
                      <w:rPr>
                        <w:rFonts w:ascii="Cambria Math" w:hAnsi="Cambria Math" w:cs="Cambria Math"/>
                        <w:i/>
                        <w:sz w:val="34"/>
                        <w:szCs w:val="34"/>
                      </w:rPr>
                    </m:ctrlPr>
                  </m:sSubPr>
                  <m:e>
                    <m:r>
                      <m:rPr>
                        <m:sty m:val="p"/>
                      </m:rPr>
                      <w:rPr>
                        <w:rFonts w:ascii="Cambria Math" w:hAnsi="Cambria Math" w:cs="Cambria Math"/>
                        <w:sz w:val="34"/>
                        <w:szCs w:val="34"/>
                        <w:lang w:val="en-US"/>
                      </w:rPr>
                      <m:t>RTSI</m:t>
                    </m:r>
                  </m:e>
                  <m:sub>
                    <m:r>
                      <w:rPr>
                        <w:rFonts w:ascii="Cambria Math" w:hAnsi="Cambria Math" w:cs="Cambria Math"/>
                        <w:sz w:val="34"/>
                        <w:szCs w:val="34"/>
                      </w:rPr>
                      <m:t>1</m:t>
                    </m:r>
                  </m:sub>
                </m:sSub>
              </m:num>
              <m:den>
                <m:sSub>
                  <m:sSubPr>
                    <m:ctrlPr>
                      <w:rPr>
                        <w:rFonts w:ascii="Cambria Math" w:hAnsi="Cambria Math" w:cs="Cambria Math"/>
                        <w:i/>
                        <w:sz w:val="34"/>
                        <w:szCs w:val="34"/>
                      </w:rPr>
                    </m:ctrlPr>
                  </m:sSubPr>
                  <m:e>
                    <m:r>
                      <m:rPr>
                        <m:sty m:val="p"/>
                      </m:rPr>
                      <w:rPr>
                        <w:rFonts w:ascii="Cambria Math" w:hAnsi="Cambria Math" w:cs="Cambria Math"/>
                        <w:sz w:val="34"/>
                        <w:szCs w:val="34"/>
                        <w:lang w:val="en-US"/>
                      </w:rPr>
                      <m:t>RTSI</m:t>
                    </m:r>
                  </m:e>
                  <m:sub>
                    <m:r>
                      <w:rPr>
                        <w:rFonts w:ascii="Cambria Math" w:hAnsi="Cambria Math" w:cs="Cambria Math"/>
                        <w:sz w:val="34"/>
                        <w:szCs w:val="34"/>
                      </w:rPr>
                      <m:t>0</m:t>
                    </m:r>
                  </m:sub>
                </m:sSub>
              </m:den>
            </m:f>
          </m:e>
        </m:rad>
        <m:r>
          <m:rPr>
            <m:sty m:val="p"/>
          </m:rPr>
          <w:rPr>
            <w:rFonts w:ascii="Cambria Math" w:hAnsi="Cambria Math"/>
          </w:rPr>
          <m:t>–</m:t>
        </m:r>
        <m:r>
          <m:rPr>
            <m:nor/>
          </m:rPr>
          <w:rPr>
            <w:sz w:val="30"/>
            <w:szCs w:val="30"/>
          </w:rPr>
          <m:t>1</m:t>
        </m:r>
        <m:r>
          <w:rPr>
            <w:rFonts w:ascii="Cambria Math" w:hAnsi="Cambria Math" w:cs="Cambria Math"/>
            <w:sz w:val="34"/>
            <w:szCs w:val="34"/>
          </w:rPr>
          <m:t>,</m:t>
        </m:r>
      </m:oMath>
      <w:r>
        <w:t xml:space="preserve"> </w:t>
      </w:r>
      <w:r w:rsidR="0087388D">
        <w:rPr>
          <w:rStyle w:val="a6"/>
        </w:rPr>
        <w:footnoteReference w:id="31"/>
      </w:r>
      <w:r>
        <w:t xml:space="preserve">  </w:t>
      </w:r>
      <w:r w:rsidR="00A63265">
        <w:t xml:space="preserve">                                                 (7)</w:t>
      </w:r>
    </w:p>
    <w:p w:rsidR="003E20DD" w:rsidRPr="0067153B" w:rsidRDefault="003E20DD" w:rsidP="003E20DD">
      <w:pPr>
        <w:autoSpaceDE w:val="0"/>
        <w:autoSpaceDN w:val="0"/>
        <w:adjustRightInd w:val="0"/>
        <w:spacing w:before="120" w:after="120"/>
      </w:pPr>
      <w:r w:rsidRPr="0067153B">
        <w:t>где:</w:t>
      </w:r>
    </w:p>
    <w:p w:rsidR="003E20DD" w:rsidRPr="0067153B" w:rsidRDefault="003E20DD" w:rsidP="003E20DD">
      <w:pPr>
        <w:autoSpaceDE w:val="0"/>
        <w:autoSpaceDN w:val="0"/>
        <w:adjustRightInd w:val="0"/>
      </w:pPr>
      <w:r w:rsidRPr="007D0013">
        <w:rPr>
          <w:rFonts w:ascii="Cambria Math" w:hAnsi="Cambria Math"/>
          <w:lang w:val="en-US"/>
        </w:rPr>
        <w:t>𝑅𝑇𝑆𝐼</w:t>
      </w:r>
      <w:r w:rsidRPr="007D0013">
        <w:rPr>
          <w:vertAlign w:val="subscript"/>
        </w:rPr>
        <w:t xml:space="preserve">0 </w:t>
      </w:r>
      <w:r w:rsidRPr="007D0013">
        <w:t>и</w:t>
      </w:r>
      <w:r w:rsidRPr="007D0013">
        <w:rPr>
          <w:vertAlign w:val="subscript"/>
        </w:rPr>
        <w:t xml:space="preserve"> </w:t>
      </w:r>
      <w:r w:rsidRPr="007D0013">
        <w:rPr>
          <w:rFonts w:ascii="Cambria Math" w:hAnsi="Cambria Math"/>
          <w:lang w:val="en-US"/>
        </w:rPr>
        <w:t>𝑅𝑇𝑆𝐼</w:t>
      </w:r>
      <w:proofErr w:type="gramStart"/>
      <w:r w:rsidRPr="007D0013">
        <w:rPr>
          <w:vertAlign w:val="subscript"/>
        </w:rPr>
        <w:t>1</w:t>
      </w:r>
      <w:r w:rsidRPr="0067153B">
        <w:rPr>
          <w:vertAlign w:val="subscript"/>
        </w:rPr>
        <w:t xml:space="preserve">  </w:t>
      </w:r>
      <w:r w:rsidRPr="0067153B">
        <w:t>–</w:t>
      </w:r>
      <w:proofErr w:type="gramEnd"/>
      <w:r w:rsidRPr="0067153B">
        <w:t xml:space="preserve"> значение индекса РТС на начало и конец периода соответственно;</w:t>
      </w:r>
    </w:p>
    <w:p w:rsidR="003E20DD" w:rsidRDefault="003E20DD" w:rsidP="003E20DD">
      <w:pPr>
        <w:autoSpaceDE w:val="0"/>
        <w:autoSpaceDN w:val="0"/>
        <w:adjustRightInd w:val="0"/>
      </w:pPr>
      <w:r>
        <w:t>n – число периодов наблюдений.</w:t>
      </w:r>
    </w:p>
    <w:p w:rsidR="003E20DD" w:rsidRDefault="003E20DD" w:rsidP="003E20DD">
      <w:r>
        <w:t>После проведения всех необходимых расчётов, был</w:t>
      </w:r>
      <w:r w:rsidR="00AA21A7">
        <w:t xml:space="preserve">и получены следующие </w:t>
      </w:r>
      <w:r w:rsidR="007D0013">
        <w:t xml:space="preserve">итоговые </w:t>
      </w:r>
      <w:r w:rsidR="00AA21A7">
        <w:t xml:space="preserve">результаты </w:t>
      </w:r>
      <w:r w:rsidR="007D0013">
        <w:t xml:space="preserve">вычисления показателя </w:t>
      </w:r>
      <w:r w:rsidR="007D0013">
        <w:rPr>
          <w:lang w:val="en-US"/>
        </w:rPr>
        <w:t>EVA</w:t>
      </w:r>
      <w:r w:rsidR="007D0013" w:rsidRPr="007D0013">
        <w:t xml:space="preserve"> </w:t>
      </w:r>
      <w:r w:rsidR="007D0013">
        <w:t xml:space="preserve">для компании </w:t>
      </w:r>
      <w:r w:rsidR="00AA21A7">
        <w:t>(таблица 10).</w:t>
      </w:r>
    </w:p>
    <w:p w:rsidR="00622021" w:rsidRDefault="00622021" w:rsidP="003E20DD"/>
    <w:p w:rsidR="00622021" w:rsidRDefault="00622021" w:rsidP="003E20DD"/>
    <w:p w:rsidR="00622021" w:rsidRDefault="00622021" w:rsidP="003E20DD"/>
    <w:p w:rsidR="00AA21A7" w:rsidRPr="000303B5" w:rsidRDefault="00AA21A7" w:rsidP="00AA21A7">
      <w:pPr>
        <w:jc w:val="right"/>
      </w:pPr>
      <w:r w:rsidRPr="000303B5">
        <w:lastRenderedPageBreak/>
        <w:t>Таблица 10.</w:t>
      </w:r>
    </w:p>
    <w:p w:rsidR="00AA21A7" w:rsidRPr="00AA21A7" w:rsidRDefault="00AA21A7" w:rsidP="00AA21A7">
      <w:pPr>
        <w:jc w:val="center"/>
      </w:pPr>
      <w:r w:rsidRPr="00F91394">
        <w:rPr>
          <w:b/>
        </w:rPr>
        <w:t xml:space="preserve">Расчёт показателя </w:t>
      </w:r>
      <w:r w:rsidRPr="00F91394">
        <w:rPr>
          <w:b/>
          <w:lang w:val="en-US"/>
        </w:rPr>
        <w:t>EVA</w:t>
      </w:r>
      <w:r w:rsidRPr="00F91394">
        <w:rPr>
          <w:b/>
        </w:rPr>
        <w:t xml:space="preserve"> (тыс</w:t>
      </w:r>
      <w:proofErr w:type="gramStart"/>
      <w:r w:rsidRPr="00F91394">
        <w:rPr>
          <w:b/>
        </w:rPr>
        <w:t>.р</w:t>
      </w:r>
      <w:proofErr w:type="gramEnd"/>
      <w:r w:rsidRPr="00F91394">
        <w:rPr>
          <w:b/>
        </w:rPr>
        <w:t>уб.)</w:t>
      </w:r>
    </w:p>
    <w:tbl>
      <w:tblPr>
        <w:tblW w:w="9332" w:type="dxa"/>
        <w:jc w:val="center"/>
        <w:tblInd w:w="91" w:type="dxa"/>
        <w:tblLook w:val="04A0"/>
      </w:tblPr>
      <w:tblGrid>
        <w:gridCol w:w="1974"/>
        <w:gridCol w:w="2551"/>
        <w:gridCol w:w="2552"/>
        <w:gridCol w:w="2255"/>
      </w:tblGrid>
      <w:tr w:rsidR="003E20DD" w:rsidRPr="006406A0" w:rsidTr="00C869E0">
        <w:trPr>
          <w:trHeight w:val="300"/>
          <w:jc w:val="center"/>
        </w:trPr>
        <w:tc>
          <w:tcPr>
            <w:tcW w:w="1974"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 </w:t>
            </w:r>
          </w:p>
        </w:tc>
        <w:tc>
          <w:tcPr>
            <w:tcW w:w="2551" w:type="dxa"/>
            <w:tcBorders>
              <w:top w:val="single" w:sz="4" w:space="0" w:color="auto"/>
              <w:left w:val="nil"/>
              <w:bottom w:val="single" w:sz="4" w:space="0" w:color="auto"/>
              <w:right w:val="single" w:sz="4" w:space="0" w:color="auto"/>
            </w:tcBorders>
            <w:shd w:val="clear" w:color="000000" w:fill="DBEEF3"/>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2011</w:t>
            </w:r>
          </w:p>
        </w:tc>
        <w:tc>
          <w:tcPr>
            <w:tcW w:w="2552" w:type="dxa"/>
            <w:tcBorders>
              <w:top w:val="single" w:sz="4" w:space="0" w:color="auto"/>
              <w:left w:val="nil"/>
              <w:bottom w:val="single" w:sz="4" w:space="0" w:color="auto"/>
              <w:right w:val="single" w:sz="4" w:space="0" w:color="auto"/>
            </w:tcBorders>
            <w:shd w:val="clear" w:color="000000" w:fill="DBEEF3"/>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2012</w:t>
            </w:r>
          </w:p>
        </w:tc>
        <w:tc>
          <w:tcPr>
            <w:tcW w:w="2255" w:type="dxa"/>
            <w:tcBorders>
              <w:top w:val="single" w:sz="4" w:space="0" w:color="auto"/>
              <w:left w:val="nil"/>
              <w:bottom w:val="single" w:sz="4" w:space="0" w:color="auto"/>
              <w:right w:val="single" w:sz="4" w:space="0" w:color="auto"/>
            </w:tcBorders>
            <w:shd w:val="clear" w:color="000000" w:fill="DBEEF3"/>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2013</w:t>
            </w:r>
          </w:p>
        </w:tc>
      </w:tr>
      <w:tr w:rsidR="003E20DD" w:rsidRPr="006406A0" w:rsidTr="00C869E0">
        <w:trPr>
          <w:trHeight w:val="300"/>
          <w:jc w:val="center"/>
        </w:trPr>
        <w:tc>
          <w:tcPr>
            <w:tcW w:w="1974" w:type="dxa"/>
            <w:tcBorders>
              <w:top w:val="nil"/>
              <w:left w:val="single" w:sz="4" w:space="0" w:color="auto"/>
              <w:bottom w:val="single" w:sz="4" w:space="0" w:color="auto"/>
              <w:right w:val="single" w:sz="4" w:space="0" w:color="auto"/>
            </w:tcBorders>
            <w:shd w:val="clear" w:color="000000" w:fill="B6DDE8"/>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NOPAT</w:t>
            </w:r>
          </w:p>
        </w:tc>
        <w:tc>
          <w:tcPr>
            <w:tcW w:w="2551" w:type="dxa"/>
            <w:tcBorders>
              <w:top w:val="nil"/>
              <w:left w:val="nil"/>
              <w:bottom w:val="single" w:sz="4" w:space="0" w:color="auto"/>
              <w:right w:val="single" w:sz="4"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65127</w:t>
            </w:r>
          </w:p>
        </w:tc>
        <w:tc>
          <w:tcPr>
            <w:tcW w:w="2552" w:type="dxa"/>
            <w:tcBorders>
              <w:top w:val="nil"/>
              <w:left w:val="nil"/>
              <w:bottom w:val="single" w:sz="4" w:space="0" w:color="auto"/>
              <w:right w:val="single" w:sz="4"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28909</w:t>
            </w:r>
          </w:p>
        </w:tc>
        <w:tc>
          <w:tcPr>
            <w:tcW w:w="2255" w:type="dxa"/>
            <w:tcBorders>
              <w:top w:val="nil"/>
              <w:left w:val="nil"/>
              <w:bottom w:val="single" w:sz="4" w:space="0" w:color="auto"/>
              <w:right w:val="single" w:sz="4"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328413</w:t>
            </w:r>
          </w:p>
        </w:tc>
      </w:tr>
      <w:tr w:rsidR="003E20DD" w:rsidRPr="006406A0" w:rsidTr="00C869E0">
        <w:trPr>
          <w:trHeight w:val="300"/>
          <w:jc w:val="center"/>
        </w:trPr>
        <w:tc>
          <w:tcPr>
            <w:tcW w:w="1974" w:type="dxa"/>
            <w:tcBorders>
              <w:top w:val="nil"/>
              <w:left w:val="single" w:sz="4" w:space="0" w:color="auto"/>
              <w:bottom w:val="single" w:sz="4" w:space="0" w:color="auto"/>
              <w:right w:val="single" w:sz="4" w:space="0" w:color="auto"/>
            </w:tcBorders>
            <w:shd w:val="clear" w:color="000000" w:fill="B6DDE8"/>
            <w:noWrap/>
            <w:vAlign w:val="bottom"/>
            <w:hideMark/>
          </w:tcPr>
          <w:p w:rsidR="003E20DD" w:rsidRPr="006406A0" w:rsidRDefault="003E20DD" w:rsidP="001822AC">
            <w:pPr>
              <w:spacing w:line="240" w:lineRule="auto"/>
              <w:ind w:firstLine="0"/>
              <w:jc w:val="center"/>
              <w:rPr>
                <w:szCs w:val="22"/>
              </w:rPr>
            </w:pPr>
            <w:r w:rsidRPr="006406A0">
              <w:rPr>
                <w:szCs w:val="22"/>
              </w:rPr>
              <w:t>CC</w:t>
            </w:r>
          </w:p>
        </w:tc>
        <w:tc>
          <w:tcPr>
            <w:tcW w:w="2551" w:type="dxa"/>
            <w:tcBorders>
              <w:top w:val="nil"/>
              <w:left w:val="nil"/>
              <w:bottom w:val="single" w:sz="4" w:space="0" w:color="auto"/>
              <w:right w:val="single" w:sz="4" w:space="0" w:color="auto"/>
            </w:tcBorders>
            <w:shd w:val="clear" w:color="auto" w:fill="auto"/>
            <w:noWrap/>
            <w:vAlign w:val="bottom"/>
            <w:hideMark/>
          </w:tcPr>
          <w:p w:rsidR="003E20DD" w:rsidRPr="006406A0" w:rsidRDefault="00020FE9" w:rsidP="001822AC">
            <w:pPr>
              <w:spacing w:line="240" w:lineRule="auto"/>
              <w:ind w:firstLine="0"/>
              <w:jc w:val="center"/>
              <w:rPr>
                <w:color w:val="000000"/>
                <w:szCs w:val="22"/>
              </w:rPr>
            </w:pPr>
            <w:r>
              <w:rPr>
                <w:color w:val="000000"/>
                <w:szCs w:val="22"/>
              </w:rPr>
              <w:t>7.47</w:t>
            </w:r>
            <w:r w:rsidR="003E20DD" w:rsidRPr="006406A0">
              <w:rPr>
                <w:color w:val="000000"/>
                <w:szCs w:val="22"/>
              </w:rPr>
              <w:t>%</w:t>
            </w:r>
          </w:p>
        </w:tc>
        <w:tc>
          <w:tcPr>
            <w:tcW w:w="2552" w:type="dxa"/>
            <w:tcBorders>
              <w:top w:val="nil"/>
              <w:left w:val="nil"/>
              <w:bottom w:val="single" w:sz="4" w:space="0" w:color="auto"/>
              <w:right w:val="single" w:sz="4" w:space="0" w:color="auto"/>
            </w:tcBorders>
            <w:shd w:val="clear" w:color="auto" w:fill="auto"/>
            <w:noWrap/>
            <w:vAlign w:val="bottom"/>
            <w:hideMark/>
          </w:tcPr>
          <w:p w:rsidR="003E20DD" w:rsidRPr="006406A0" w:rsidRDefault="00020FE9" w:rsidP="001822AC">
            <w:pPr>
              <w:spacing w:line="240" w:lineRule="auto"/>
              <w:ind w:firstLine="0"/>
              <w:jc w:val="center"/>
              <w:rPr>
                <w:color w:val="000000"/>
                <w:szCs w:val="22"/>
              </w:rPr>
            </w:pPr>
            <w:r>
              <w:rPr>
                <w:color w:val="000000"/>
                <w:szCs w:val="22"/>
              </w:rPr>
              <w:t>9.18</w:t>
            </w:r>
            <w:r w:rsidR="003E20DD" w:rsidRPr="006406A0">
              <w:rPr>
                <w:color w:val="000000"/>
                <w:szCs w:val="22"/>
              </w:rPr>
              <w:t>%</w:t>
            </w:r>
          </w:p>
        </w:tc>
        <w:tc>
          <w:tcPr>
            <w:tcW w:w="2255" w:type="dxa"/>
            <w:tcBorders>
              <w:top w:val="nil"/>
              <w:left w:val="nil"/>
              <w:bottom w:val="single" w:sz="4" w:space="0" w:color="auto"/>
              <w:right w:val="single" w:sz="4" w:space="0" w:color="auto"/>
            </w:tcBorders>
            <w:shd w:val="clear" w:color="auto" w:fill="auto"/>
            <w:noWrap/>
            <w:vAlign w:val="bottom"/>
            <w:hideMark/>
          </w:tcPr>
          <w:p w:rsidR="003E20DD" w:rsidRPr="006406A0" w:rsidRDefault="00020FE9" w:rsidP="001822AC">
            <w:pPr>
              <w:spacing w:line="240" w:lineRule="auto"/>
              <w:ind w:firstLine="0"/>
              <w:jc w:val="center"/>
              <w:rPr>
                <w:color w:val="000000"/>
                <w:szCs w:val="22"/>
              </w:rPr>
            </w:pPr>
            <w:r>
              <w:rPr>
                <w:color w:val="000000"/>
                <w:szCs w:val="22"/>
              </w:rPr>
              <w:t>8.64</w:t>
            </w:r>
            <w:r w:rsidR="003E20DD" w:rsidRPr="006406A0">
              <w:rPr>
                <w:color w:val="000000"/>
                <w:szCs w:val="22"/>
              </w:rPr>
              <w:t>%</w:t>
            </w:r>
          </w:p>
        </w:tc>
      </w:tr>
      <w:tr w:rsidR="003E20DD" w:rsidRPr="006406A0" w:rsidTr="00C869E0">
        <w:trPr>
          <w:trHeight w:val="315"/>
          <w:jc w:val="center"/>
        </w:trPr>
        <w:tc>
          <w:tcPr>
            <w:tcW w:w="1974" w:type="dxa"/>
            <w:tcBorders>
              <w:top w:val="nil"/>
              <w:left w:val="single" w:sz="4" w:space="0" w:color="auto"/>
              <w:bottom w:val="single" w:sz="4" w:space="0" w:color="auto"/>
              <w:right w:val="single" w:sz="4" w:space="0" w:color="auto"/>
            </w:tcBorders>
            <w:shd w:val="clear" w:color="000000" w:fill="B6DDE8"/>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CE</w:t>
            </w:r>
          </w:p>
        </w:tc>
        <w:tc>
          <w:tcPr>
            <w:tcW w:w="2551" w:type="dxa"/>
            <w:tcBorders>
              <w:top w:val="nil"/>
              <w:left w:val="nil"/>
              <w:bottom w:val="single" w:sz="4" w:space="0" w:color="auto"/>
              <w:right w:val="single" w:sz="4"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7146932</w:t>
            </w:r>
          </w:p>
        </w:tc>
        <w:tc>
          <w:tcPr>
            <w:tcW w:w="2552" w:type="dxa"/>
            <w:tcBorders>
              <w:top w:val="nil"/>
              <w:left w:val="nil"/>
              <w:bottom w:val="single" w:sz="4" w:space="0" w:color="auto"/>
              <w:right w:val="single" w:sz="4"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9211016</w:t>
            </w:r>
          </w:p>
        </w:tc>
        <w:tc>
          <w:tcPr>
            <w:tcW w:w="2255" w:type="dxa"/>
            <w:tcBorders>
              <w:top w:val="nil"/>
              <w:left w:val="nil"/>
              <w:bottom w:val="single" w:sz="4" w:space="0" w:color="auto"/>
              <w:right w:val="single" w:sz="4"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9625115</w:t>
            </w:r>
          </w:p>
        </w:tc>
      </w:tr>
      <w:tr w:rsidR="003E20DD" w:rsidRPr="006406A0" w:rsidTr="00C869E0">
        <w:trPr>
          <w:trHeight w:val="315"/>
          <w:jc w:val="center"/>
        </w:trPr>
        <w:tc>
          <w:tcPr>
            <w:tcW w:w="1974" w:type="dxa"/>
            <w:tcBorders>
              <w:top w:val="single" w:sz="8" w:space="0" w:color="auto"/>
              <w:left w:val="single" w:sz="8" w:space="0" w:color="auto"/>
              <w:bottom w:val="single" w:sz="8" w:space="0" w:color="auto"/>
              <w:right w:val="single" w:sz="4" w:space="0" w:color="auto"/>
            </w:tcBorders>
            <w:shd w:val="clear" w:color="000000" w:fill="B6DDE8"/>
            <w:noWrap/>
            <w:vAlign w:val="bottom"/>
            <w:hideMark/>
          </w:tcPr>
          <w:p w:rsidR="003E20DD" w:rsidRPr="006406A0" w:rsidRDefault="003E20DD" w:rsidP="001822AC">
            <w:pPr>
              <w:spacing w:line="240" w:lineRule="auto"/>
              <w:ind w:firstLine="0"/>
              <w:jc w:val="center"/>
              <w:rPr>
                <w:b/>
                <w:bCs/>
                <w:color w:val="000000"/>
                <w:szCs w:val="22"/>
              </w:rPr>
            </w:pPr>
            <w:r w:rsidRPr="006406A0">
              <w:rPr>
                <w:b/>
                <w:bCs/>
                <w:color w:val="000000"/>
                <w:szCs w:val="22"/>
              </w:rPr>
              <w:t>EVA</w:t>
            </w:r>
          </w:p>
        </w:tc>
        <w:tc>
          <w:tcPr>
            <w:tcW w:w="2551" w:type="dxa"/>
            <w:tcBorders>
              <w:top w:val="single" w:sz="8" w:space="0" w:color="auto"/>
              <w:left w:val="nil"/>
              <w:bottom w:val="single" w:sz="8" w:space="0" w:color="auto"/>
              <w:right w:val="nil"/>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w:t>
            </w:r>
            <w:r w:rsidR="00020FE9">
              <w:rPr>
                <w:color w:val="000000"/>
                <w:szCs w:val="22"/>
              </w:rPr>
              <w:t>468691</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w:t>
            </w:r>
            <w:r w:rsidR="00020FE9">
              <w:rPr>
                <w:color w:val="000000"/>
                <w:szCs w:val="22"/>
              </w:rPr>
              <w:t>816952</w:t>
            </w:r>
          </w:p>
        </w:tc>
        <w:tc>
          <w:tcPr>
            <w:tcW w:w="2255" w:type="dxa"/>
            <w:tcBorders>
              <w:top w:val="single" w:sz="8" w:space="0" w:color="auto"/>
              <w:left w:val="nil"/>
              <w:bottom w:val="single" w:sz="8" w:space="0" w:color="auto"/>
              <w:right w:val="single" w:sz="8" w:space="0" w:color="auto"/>
            </w:tcBorders>
            <w:shd w:val="clear" w:color="auto" w:fill="auto"/>
            <w:noWrap/>
            <w:vAlign w:val="bottom"/>
            <w:hideMark/>
          </w:tcPr>
          <w:p w:rsidR="003E20DD" w:rsidRPr="006406A0" w:rsidRDefault="003E20DD" w:rsidP="001822AC">
            <w:pPr>
              <w:spacing w:line="240" w:lineRule="auto"/>
              <w:ind w:firstLine="0"/>
              <w:jc w:val="center"/>
              <w:rPr>
                <w:color w:val="000000"/>
                <w:szCs w:val="22"/>
              </w:rPr>
            </w:pPr>
            <w:r w:rsidRPr="006406A0">
              <w:rPr>
                <w:color w:val="000000"/>
                <w:szCs w:val="22"/>
              </w:rPr>
              <w:t>-</w:t>
            </w:r>
            <w:r w:rsidR="00020FE9">
              <w:rPr>
                <w:color w:val="000000"/>
                <w:szCs w:val="22"/>
              </w:rPr>
              <w:t>503008</w:t>
            </w:r>
          </w:p>
        </w:tc>
      </w:tr>
    </w:tbl>
    <w:p w:rsidR="00AC63E5" w:rsidRDefault="00AC63E5" w:rsidP="003E20DD"/>
    <w:p w:rsidR="003E20DD" w:rsidRDefault="003E20DD" w:rsidP="003E20DD">
      <w:r>
        <w:t>Таким обра</w:t>
      </w:r>
      <w:r w:rsidRPr="0059602D">
        <w:t xml:space="preserve">зом, </w:t>
      </w:r>
      <w:r>
        <w:t xml:space="preserve">мы видим, что </w:t>
      </w:r>
      <w:r w:rsidRPr="0059602D">
        <w:t xml:space="preserve">отрицательное значение EVA разрушает стоимость </w:t>
      </w:r>
      <w:r>
        <w:t>компании</w:t>
      </w:r>
      <w:r w:rsidRPr="0059602D">
        <w:t>,</w:t>
      </w:r>
      <w:r>
        <w:t xml:space="preserve"> </w:t>
      </w:r>
      <w:r w:rsidRPr="0059602D">
        <w:t>а не увеличивает ее.</w:t>
      </w:r>
      <w:r w:rsidR="003A237D">
        <w:t xml:space="preserve"> </w:t>
      </w:r>
      <w:r w:rsidR="00AC63E5">
        <w:t xml:space="preserve">При этом в 2012 году наблюдается наименьшее значение показателя </w:t>
      </w:r>
      <w:r w:rsidR="00AC63E5">
        <w:rPr>
          <w:lang w:val="en-US"/>
        </w:rPr>
        <w:t>EVA</w:t>
      </w:r>
      <w:r w:rsidR="00AC63E5" w:rsidRPr="00AC63E5">
        <w:t xml:space="preserve"> </w:t>
      </w:r>
      <w:r w:rsidR="00AC63E5">
        <w:t xml:space="preserve">за рассматриваемый промежуток времени, что может быть связано с происходящим процессом слияния. </w:t>
      </w:r>
      <w:r w:rsidR="003A237D">
        <w:t>То есть, после расч</w:t>
      </w:r>
      <w:r w:rsidR="00665E7B">
        <w:t>ё</w:t>
      </w:r>
      <w:r w:rsidR="003A237D">
        <w:t>та результа</w:t>
      </w:r>
      <w:r w:rsidR="00665E7B">
        <w:t>та</w:t>
      </w:r>
      <w:r w:rsidR="003A237D">
        <w:t xml:space="preserve"> деятельности с учётом затрат на привлечение собственного и заёмного капитала, можно сделать вывод о неэффективном использовании капитала в сравнении с альтернативными вариантами вложений.</w:t>
      </w:r>
    </w:p>
    <w:p w:rsidR="003A237D" w:rsidRDefault="003A237D" w:rsidP="003E20DD">
      <w:r>
        <w:t xml:space="preserve">Итак, несмотря на положительные выводы по результатам предыдущих пунктов, мы не можем сказать о безупречной системе риск-менеджмента в компании, поскольку расчёты на основе показателя </w:t>
      </w:r>
      <w:r>
        <w:rPr>
          <w:lang w:val="en-US"/>
        </w:rPr>
        <w:t>EVA</w:t>
      </w:r>
      <w:r w:rsidRPr="003A237D">
        <w:t xml:space="preserve"> </w:t>
      </w:r>
      <w:r>
        <w:t>обладают, по нашему мнению, большей достоверностью, по причине уже указанных</w:t>
      </w:r>
      <w:r w:rsidR="007201DF">
        <w:t xml:space="preserve"> как преимуществ </w:t>
      </w:r>
      <w:r w:rsidR="007201DF">
        <w:rPr>
          <w:lang w:val="en-US"/>
        </w:rPr>
        <w:t>EVA</w:t>
      </w:r>
      <w:r w:rsidR="007201DF" w:rsidRPr="007201DF">
        <w:t xml:space="preserve">, </w:t>
      </w:r>
      <w:r w:rsidR="007201DF">
        <w:t>так и</w:t>
      </w:r>
      <w:r>
        <w:t xml:space="preserve"> недостатков моделей. </w:t>
      </w:r>
      <w:r w:rsidR="00665E7B">
        <w:t>Тем не менее, нужно помнить об относительно хороших результатах по коэффициенту убыточности, что также нужно иметь в виду при разработке рекомендаций для компании.</w:t>
      </w:r>
    </w:p>
    <w:p w:rsidR="002E44E3" w:rsidRDefault="002E44E3" w:rsidP="00A416A6">
      <w:pPr>
        <w:pStyle w:val="2"/>
        <w:rPr>
          <w:i/>
          <w:color w:val="auto"/>
          <w:sz w:val="28"/>
        </w:rPr>
      </w:pPr>
    </w:p>
    <w:p w:rsidR="00A416A6" w:rsidRPr="00622021" w:rsidRDefault="00426596" w:rsidP="00A416A6">
      <w:pPr>
        <w:pStyle w:val="2"/>
        <w:rPr>
          <w:color w:val="auto"/>
          <w:sz w:val="28"/>
        </w:rPr>
      </w:pPr>
      <w:bookmarkStart w:id="32" w:name="_Toc389699708"/>
      <w:r w:rsidRPr="00622021">
        <w:rPr>
          <w:color w:val="auto"/>
          <w:sz w:val="28"/>
        </w:rPr>
        <w:t>3.6</w:t>
      </w:r>
      <w:r w:rsidR="00A416A6" w:rsidRPr="00622021">
        <w:rPr>
          <w:color w:val="auto"/>
          <w:sz w:val="28"/>
        </w:rPr>
        <w:t>. Комплексная система управления рисками в ОАО СК «Альянс»</w:t>
      </w:r>
      <w:bookmarkEnd w:id="32"/>
    </w:p>
    <w:p w:rsidR="00A416A6" w:rsidRPr="002A7295" w:rsidRDefault="00A416A6" w:rsidP="00A416A6">
      <w:r>
        <w:t>Представим схематично этапы разработанной комплексной системы управления рисками страховой компании</w:t>
      </w:r>
      <w:r w:rsidR="00436DC5">
        <w:t xml:space="preserve"> (рис. 15</w:t>
      </w:r>
      <w:r w:rsidR="002A7295">
        <w:t>)</w:t>
      </w:r>
      <w:r>
        <w:t>:</w:t>
      </w:r>
    </w:p>
    <w:p w:rsidR="00A416A6" w:rsidRPr="0059602D" w:rsidRDefault="00A416A6" w:rsidP="00A416A6">
      <w:r>
        <w:rPr>
          <w:noProof/>
        </w:rPr>
        <w:lastRenderedPageBreak/>
        <w:drawing>
          <wp:inline distT="0" distB="0" distL="0" distR="0">
            <wp:extent cx="5496383" cy="4635795"/>
            <wp:effectExtent l="19050" t="0" r="28117" b="0"/>
            <wp:docPr id="18"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F12D7" w:rsidRPr="00AF12D7" w:rsidRDefault="00436DC5" w:rsidP="00AF12D7">
      <w:pPr>
        <w:ind w:firstLine="0"/>
      </w:pPr>
      <w:r w:rsidRPr="00F91394">
        <w:rPr>
          <w:b/>
        </w:rPr>
        <w:t>Рис.15</w:t>
      </w:r>
      <w:r w:rsidR="00AF12D7" w:rsidRPr="00F91394">
        <w:rPr>
          <w:b/>
        </w:rPr>
        <w:t>.</w:t>
      </w:r>
      <w:r w:rsidR="00E46F2B" w:rsidRPr="00F91394">
        <w:rPr>
          <w:b/>
        </w:rPr>
        <w:t xml:space="preserve"> Система управления рисками страховой компании</w:t>
      </w:r>
    </w:p>
    <w:p w:rsidR="007E4C26" w:rsidRDefault="007E4C26" w:rsidP="007E4C26">
      <w:pPr>
        <w:spacing w:line="240" w:lineRule="auto"/>
      </w:pPr>
    </w:p>
    <w:p w:rsidR="001C2835" w:rsidRDefault="00A416A6" w:rsidP="001C2835">
      <w:r>
        <w:t>Нужно отметить, что, по</w:t>
      </w:r>
      <w:r w:rsidR="003A237D">
        <w:t>мимо указанных этапов, нельзя</w:t>
      </w:r>
      <w:r>
        <w:t xml:space="preserve"> забывать о политике компании в области андеррайтинга, урегулирования убытков, перестрахования, поскольку без этого нельзя построить систему </w:t>
      </w:r>
      <w:proofErr w:type="spellStart"/>
      <w:proofErr w:type="gramStart"/>
      <w:r>
        <w:t>риск-менеджмента</w:t>
      </w:r>
      <w:proofErr w:type="spellEnd"/>
      <w:proofErr w:type="gramEnd"/>
      <w:r>
        <w:t xml:space="preserve">. </w:t>
      </w:r>
      <w:r w:rsidR="001C2835">
        <w:t xml:space="preserve">В разработанной системе последний этап выделен по причине того, что он является </w:t>
      </w:r>
      <w:r w:rsidR="00293F51">
        <w:t xml:space="preserve"> «новым» для российских страховых компаний</w:t>
      </w:r>
      <w:r w:rsidR="008D1326">
        <w:t>, тогда как остальные этапы более или менее являются применимыми среди</w:t>
      </w:r>
      <w:r w:rsidR="0026359B">
        <w:t xml:space="preserve"> российских страховых компаний.</w:t>
      </w:r>
    </w:p>
    <w:p w:rsidR="00293F51" w:rsidRDefault="00293F51" w:rsidP="001C2835">
      <w:r>
        <w:t xml:space="preserve">Тем не менее, </w:t>
      </w:r>
      <w:r w:rsidR="008D1326">
        <w:t xml:space="preserve">применительно к рассмотренной нами компании «Альянс», нужно отметить, что она </w:t>
      </w:r>
      <w:r w:rsidRPr="0059602D">
        <w:t>полностью соответствует установленным Федеральной</w:t>
      </w:r>
      <w:r>
        <w:t xml:space="preserve"> </w:t>
      </w:r>
      <w:r w:rsidRPr="0059602D">
        <w:t>службой страхового надзора  требованиям, предъявляемым</w:t>
      </w:r>
      <w:r>
        <w:t xml:space="preserve"> </w:t>
      </w:r>
      <w:r w:rsidRPr="0059602D">
        <w:t>к минимальному размеру уставного капитала, а также достаточности</w:t>
      </w:r>
      <w:r>
        <w:t xml:space="preserve"> </w:t>
      </w:r>
      <w:r w:rsidRPr="0059602D">
        <w:t>собственного капитала</w:t>
      </w:r>
      <w:r>
        <w:t xml:space="preserve">. При этом в практике компании присутствует </w:t>
      </w:r>
      <w:r>
        <w:lastRenderedPageBreak/>
        <w:t xml:space="preserve">управление соответствием активов обязательствам, чего мы не можем продемонстрировать в данной работе из-за отсутствия данных. </w:t>
      </w:r>
    </w:p>
    <w:p w:rsidR="007D591F" w:rsidRPr="007D591F" w:rsidRDefault="00485CB1" w:rsidP="00F44DA3">
      <w:r>
        <w:t xml:space="preserve">Также хотелось бы отметить, что российские страховые компании </w:t>
      </w:r>
      <w:r w:rsidR="00CD09FC">
        <w:t xml:space="preserve">совместно с предложенной системой управления рисками </w:t>
      </w:r>
      <w:r>
        <w:t>могут п</w:t>
      </w:r>
      <w:r w:rsidR="00CD09FC">
        <w:t xml:space="preserve">рименить концепцию развития </w:t>
      </w:r>
      <w:proofErr w:type="spellStart"/>
      <w:proofErr w:type="gramStart"/>
      <w:r w:rsidR="00CD09FC">
        <w:t>риск-менеджмента</w:t>
      </w:r>
      <w:proofErr w:type="spellEnd"/>
      <w:proofErr w:type="gramEnd"/>
      <w:r w:rsidR="00CD09FC">
        <w:t xml:space="preserve"> на основе </w:t>
      </w:r>
      <w:proofErr w:type="spellStart"/>
      <w:r w:rsidR="00CD09FC">
        <w:t>реинжиниринга</w:t>
      </w:r>
      <w:proofErr w:type="spellEnd"/>
      <w:r w:rsidR="00CD09FC">
        <w:t xml:space="preserve">. </w:t>
      </w:r>
      <w:r w:rsidR="007D591F">
        <w:t xml:space="preserve">Такой неординарный шаг вперед в области страхования, как </w:t>
      </w:r>
      <w:proofErr w:type="spellStart"/>
      <w:r w:rsidR="007D591F">
        <w:t>реинжиниринг</w:t>
      </w:r>
      <w:proofErr w:type="spellEnd"/>
      <w:r w:rsidR="007D591F">
        <w:t xml:space="preserve">, позволит не только привести к эффективному управлению рисками и росту стоимости страхового бизнеса (что также является взаимозависимыми факторами при применении рискового показателя </w:t>
      </w:r>
      <w:r w:rsidR="007D591F">
        <w:rPr>
          <w:lang w:val="en-US"/>
        </w:rPr>
        <w:t>EVA</w:t>
      </w:r>
      <w:r w:rsidR="007D591F" w:rsidRPr="007D591F">
        <w:t xml:space="preserve">, </w:t>
      </w:r>
      <w:r w:rsidR="007D591F">
        <w:t xml:space="preserve">являющегося одним из этапов в предложенной нами системе управления рисками), но и завоевать конкурентные преимущества на рынке. </w:t>
      </w:r>
    </w:p>
    <w:p w:rsidR="00F44DA3" w:rsidRPr="00F44DA3" w:rsidRDefault="007E6500" w:rsidP="00F44DA3">
      <w:r>
        <w:t xml:space="preserve">Применительно к компании «Альянс» данный метод также был бы эффективен с точки зрения того, что компания находится еще в стадии интеграции из-за происходящего слияния. Поэтому </w:t>
      </w:r>
      <w:r w:rsidR="00634E74">
        <w:t xml:space="preserve">появляется возможность перейти к новым </w:t>
      </w:r>
      <w:proofErr w:type="spellStart"/>
      <w:r w:rsidR="00634E74">
        <w:t>бизнес-моделям</w:t>
      </w:r>
      <w:proofErr w:type="spellEnd"/>
      <w:r w:rsidR="00634E74">
        <w:t xml:space="preserve"> или же провести </w:t>
      </w:r>
      <w:proofErr w:type="spellStart"/>
      <w:r w:rsidR="00634E74">
        <w:t>реинжиниринг</w:t>
      </w:r>
      <w:proofErr w:type="spellEnd"/>
      <w:r w:rsidR="00634E74">
        <w:t xml:space="preserve"> традиционных бизнес-процессов.</w:t>
      </w:r>
    </w:p>
    <w:p w:rsidR="007A48B4" w:rsidRDefault="007A48B4" w:rsidP="007A48B4">
      <w:r>
        <w:t>Что касается рекомендаций для компании «Альянс»</w:t>
      </w:r>
      <w:r w:rsidR="007E6500">
        <w:t xml:space="preserve"> по результатам проведённого анализа</w:t>
      </w:r>
      <w:r>
        <w:t>, то можно предложить следующее:</w:t>
      </w:r>
    </w:p>
    <w:p w:rsidR="007A48B4" w:rsidRDefault="007A48B4" w:rsidP="0029035B">
      <w:pPr>
        <w:pStyle w:val="a3"/>
        <w:numPr>
          <w:ilvl w:val="0"/>
          <w:numId w:val="11"/>
        </w:numPr>
      </w:pPr>
      <w:r>
        <w:t>с помощью анализа коэффициента убыточности обратить внимание на виды страхования, которые могут принести потенциальную прибыль, после чего продумать методы повышения спроса на этот вид страхования в компании;</w:t>
      </w:r>
    </w:p>
    <w:p w:rsidR="007A48B4" w:rsidRDefault="007A48B4" w:rsidP="0029035B">
      <w:pPr>
        <w:pStyle w:val="a3"/>
        <w:numPr>
          <w:ilvl w:val="0"/>
          <w:numId w:val="8"/>
        </w:numPr>
        <w:rPr>
          <w:szCs w:val="28"/>
        </w:rPr>
      </w:pPr>
      <w:r>
        <w:t xml:space="preserve">опять же, анализируя коэффициент убыточности, выявить виды страхования, демонстрирующие отрицательные результаты – например, нами было выявлено, что </w:t>
      </w:r>
      <w:r>
        <w:rPr>
          <w:szCs w:val="28"/>
        </w:rPr>
        <w:t>страхование жизни имеет высокий коэффициент убыточности, увеличивающийся год от года;</w:t>
      </w:r>
    </w:p>
    <w:p w:rsidR="007A48B4" w:rsidRDefault="005C3D5C" w:rsidP="0029035B">
      <w:pPr>
        <w:pStyle w:val="a3"/>
        <w:numPr>
          <w:ilvl w:val="0"/>
          <w:numId w:val="8"/>
        </w:numPr>
        <w:rPr>
          <w:szCs w:val="28"/>
        </w:rPr>
      </w:pPr>
      <w:r>
        <w:rPr>
          <w:szCs w:val="28"/>
        </w:rPr>
        <w:lastRenderedPageBreak/>
        <w:t>проводить тщательный анализ над</w:t>
      </w:r>
      <w:r w:rsidR="00436D69">
        <w:rPr>
          <w:szCs w:val="28"/>
        </w:rPr>
        <w:t>ё</w:t>
      </w:r>
      <w:r>
        <w:rPr>
          <w:szCs w:val="28"/>
        </w:rPr>
        <w:t>жности контрагентов для сотрудничества (например, агентов по перестрахованию) с целью оптимизации необходимого капитала;</w:t>
      </w:r>
    </w:p>
    <w:p w:rsidR="007A48B4" w:rsidRDefault="00571C33" w:rsidP="0029035B">
      <w:pPr>
        <w:pStyle w:val="a3"/>
        <w:numPr>
          <w:ilvl w:val="0"/>
          <w:numId w:val="8"/>
        </w:numPr>
        <w:rPr>
          <w:szCs w:val="28"/>
        </w:rPr>
      </w:pPr>
      <w:r>
        <w:t xml:space="preserve">при управлении стоимостью капитала </w:t>
      </w:r>
      <w:r w:rsidRPr="00C032E3">
        <w:t>соблюдать равновесие между стоимостью собственных и за</w:t>
      </w:r>
      <w:r>
        <w:t xml:space="preserve">емных средств и иметь в виду, что </w:t>
      </w:r>
      <w:r w:rsidR="00436D69">
        <w:t>не всегда использование собственных средств дешевле, чем привлечение заёмных;</w:t>
      </w:r>
    </w:p>
    <w:p w:rsidR="007A48B4" w:rsidRPr="007A48B4" w:rsidRDefault="007A48B4" w:rsidP="0029035B">
      <w:pPr>
        <w:pStyle w:val="a3"/>
        <w:numPr>
          <w:ilvl w:val="0"/>
          <w:numId w:val="8"/>
        </w:numPr>
        <w:rPr>
          <w:szCs w:val="28"/>
        </w:rPr>
      </w:pPr>
      <w:r w:rsidRPr="007A48B4">
        <w:rPr>
          <w:szCs w:val="28"/>
        </w:rPr>
        <w:t xml:space="preserve">перераспределять капитал между линиями бизнеса </w:t>
      </w:r>
      <w:r>
        <w:rPr>
          <w:szCs w:val="28"/>
        </w:rPr>
        <w:t>на основе результатов проведения</w:t>
      </w:r>
      <w:r w:rsidRPr="007A48B4">
        <w:rPr>
          <w:szCs w:val="28"/>
        </w:rPr>
        <w:t xml:space="preserve"> последнего «этапа» в разработанной нами системе </w:t>
      </w:r>
      <w:proofErr w:type="spellStart"/>
      <w:proofErr w:type="gramStart"/>
      <w:r w:rsidRPr="007A48B4">
        <w:rPr>
          <w:szCs w:val="28"/>
        </w:rPr>
        <w:t>риск-менеджмента</w:t>
      </w:r>
      <w:proofErr w:type="spellEnd"/>
      <w:proofErr w:type="gramEnd"/>
      <w:r w:rsidRPr="007A48B4">
        <w:rPr>
          <w:szCs w:val="28"/>
        </w:rPr>
        <w:t xml:space="preserve">. </w:t>
      </w:r>
      <w:r>
        <w:t xml:space="preserve">Нужно отметить, что сами компании, поскольку они имеют данные по направлениям страхования, должны рассчитывать </w:t>
      </w:r>
      <w:r w:rsidRPr="007A48B4">
        <w:rPr>
          <w:lang w:val="en-US"/>
        </w:rPr>
        <w:t>EVA</w:t>
      </w:r>
      <w:r w:rsidRPr="006A23C5">
        <w:t xml:space="preserve"> </w:t>
      </w:r>
      <w:r>
        <w:t xml:space="preserve">отдельно по направлениям – страхование жизни, страхование ответственности, медицинское страхование и т.д., поскольку так они смогут проанализировать, где именно создается стоимость. Именно достижение положительного значения показателя </w:t>
      </w:r>
      <w:r w:rsidRPr="007A48B4">
        <w:rPr>
          <w:lang w:val="en-US"/>
        </w:rPr>
        <w:t>EVA</w:t>
      </w:r>
      <w:r>
        <w:t xml:space="preserve"> по ключевым линиям бизнеса должно стать основой управления рисками и частью стратегии компании. Таким образом, в качестве стратегической цели компании можно выделить оптимизацию соотношения риска и результатов, рост стоимости бизнеса, то есть увеличивающееся положительное значение показателя </w:t>
      </w:r>
      <w:r w:rsidRPr="007A48B4">
        <w:rPr>
          <w:lang w:val="en-US"/>
        </w:rPr>
        <w:t>EVA</w:t>
      </w:r>
      <w:r w:rsidRPr="009C5865">
        <w:t>.</w:t>
      </w:r>
      <w:r>
        <w:t xml:space="preserve"> </w:t>
      </w:r>
    </w:p>
    <w:p w:rsidR="002A7295" w:rsidRPr="002A7295" w:rsidRDefault="00492764" w:rsidP="002A7295">
      <w:r>
        <w:t>Таким образом</w:t>
      </w:r>
      <w:r w:rsidR="00827C11">
        <w:t>, в</w:t>
      </w:r>
      <w:r w:rsidR="002A7295">
        <w:t xml:space="preserve">недрение рассмотренных методов </w:t>
      </w:r>
      <w:proofErr w:type="spellStart"/>
      <w:proofErr w:type="gramStart"/>
      <w:r w:rsidR="002A7295">
        <w:t>риск-менеджмента</w:t>
      </w:r>
      <w:proofErr w:type="spellEnd"/>
      <w:proofErr w:type="gramEnd"/>
      <w:r w:rsidR="002A7295">
        <w:t xml:space="preserve"> в российских страховых компаниях, по мнению автора, </w:t>
      </w:r>
      <w:r>
        <w:t xml:space="preserve">повысит эффективность </w:t>
      </w:r>
      <w:proofErr w:type="spellStart"/>
      <w:r>
        <w:t>риск-менеджмента</w:t>
      </w:r>
      <w:proofErr w:type="spellEnd"/>
      <w:r>
        <w:t xml:space="preserve"> и, соответственно, </w:t>
      </w:r>
      <w:r w:rsidR="002A7295">
        <w:t>будет способствовать повышению надеж</w:t>
      </w:r>
      <w:r w:rsidR="002A7295">
        <w:softHyphen/>
        <w:t>ности и качества страховых услуг</w:t>
      </w:r>
      <w:r w:rsidR="00827C11">
        <w:t>.</w:t>
      </w:r>
    </w:p>
    <w:p w:rsidR="009C5865" w:rsidRDefault="009C5865" w:rsidP="00D4414C">
      <w:pPr>
        <w:rPr>
          <w:szCs w:val="28"/>
        </w:rPr>
      </w:pPr>
    </w:p>
    <w:p w:rsidR="001425EF" w:rsidRDefault="00827C11" w:rsidP="002A7295">
      <w:pPr>
        <w:rPr>
          <w:szCs w:val="28"/>
        </w:rPr>
      </w:pPr>
      <w:r>
        <w:rPr>
          <w:szCs w:val="28"/>
        </w:rPr>
        <w:t>Таким образом</w:t>
      </w:r>
      <w:r w:rsidR="002A7295">
        <w:rPr>
          <w:szCs w:val="28"/>
        </w:rPr>
        <w:t>, г</w:t>
      </w:r>
      <w:r w:rsidR="001425EF">
        <w:rPr>
          <w:szCs w:val="28"/>
        </w:rPr>
        <w:t xml:space="preserve">лавной задачей, которая </w:t>
      </w:r>
      <w:r w:rsidR="0017504C">
        <w:rPr>
          <w:szCs w:val="28"/>
        </w:rPr>
        <w:t>была решена в этой главе, являла</w:t>
      </w:r>
      <w:r w:rsidR="001425EF">
        <w:rPr>
          <w:szCs w:val="28"/>
        </w:rPr>
        <w:t xml:space="preserve">сь оценка </w:t>
      </w:r>
      <w:proofErr w:type="spellStart"/>
      <w:proofErr w:type="gramStart"/>
      <w:r w:rsidR="002A7295">
        <w:rPr>
          <w:szCs w:val="28"/>
        </w:rPr>
        <w:t>риск-менеджмента</w:t>
      </w:r>
      <w:proofErr w:type="spellEnd"/>
      <w:proofErr w:type="gramEnd"/>
      <w:r w:rsidR="002A7295">
        <w:rPr>
          <w:szCs w:val="28"/>
        </w:rPr>
        <w:t xml:space="preserve"> компании. Предварительно нами был </w:t>
      </w:r>
      <w:r w:rsidR="002A7295">
        <w:rPr>
          <w:szCs w:val="28"/>
        </w:rPr>
        <w:lastRenderedPageBreak/>
        <w:t xml:space="preserve">проведён анализ </w:t>
      </w:r>
      <w:r w:rsidR="001425EF">
        <w:rPr>
          <w:szCs w:val="28"/>
        </w:rPr>
        <w:t xml:space="preserve">финансового положения компании за период 2011-2013 гг. </w:t>
      </w:r>
      <w:r w:rsidR="00057CFB">
        <w:rPr>
          <w:szCs w:val="28"/>
        </w:rPr>
        <w:t>Первоначально, п</w:t>
      </w:r>
      <w:r w:rsidR="001425EF">
        <w:rPr>
          <w:szCs w:val="28"/>
        </w:rPr>
        <w:t xml:space="preserve">еред проведением </w:t>
      </w:r>
      <w:r w:rsidR="00057CFB">
        <w:rPr>
          <w:szCs w:val="28"/>
        </w:rPr>
        <w:t>коэффициентного</w:t>
      </w:r>
      <w:r w:rsidR="001425EF">
        <w:rPr>
          <w:szCs w:val="28"/>
        </w:rPr>
        <w:t xml:space="preserve"> анализа, нами было выявлено</w:t>
      </w:r>
      <w:r w:rsidR="00696B5E">
        <w:rPr>
          <w:szCs w:val="28"/>
        </w:rPr>
        <w:t>, что</w:t>
      </w:r>
      <w:r w:rsidR="001425EF">
        <w:rPr>
          <w:szCs w:val="28"/>
        </w:rPr>
        <w:t>:</w:t>
      </w:r>
    </w:p>
    <w:p w:rsidR="001425EF" w:rsidRDefault="001425EF" w:rsidP="0029035B">
      <w:pPr>
        <w:pStyle w:val="a3"/>
        <w:numPr>
          <w:ilvl w:val="0"/>
          <w:numId w:val="8"/>
        </w:numPr>
        <w:rPr>
          <w:szCs w:val="28"/>
        </w:rPr>
      </w:pPr>
      <w:r>
        <w:rPr>
          <w:szCs w:val="28"/>
        </w:rPr>
        <w:t>компания имеет стабильную позицию в десятке российских страховых компаний, совокупная доля рынка которых более 50%, в течение всего рассматриваемого промежутка времени;</w:t>
      </w:r>
    </w:p>
    <w:p w:rsidR="001425EF" w:rsidRDefault="00696B5E" w:rsidP="0029035B">
      <w:pPr>
        <w:pStyle w:val="a3"/>
        <w:numPr>
          <w:ilvl w:val="0"/>
          <w:numId w:val="8"/>
        </w:numPr>
        <w:rPr>
          <w:szCs w:val="28"/>
        </w:rPr>
      </w:pPr>
      <w:r>
        <w:rPr>
          <w:szCs w:val="28"/>
        </w:rPr>
        <w:t xml:space="preserve">существенную долю в портфеле компании составляет </w:t>
      </w:r>
      <w:proofErr w:type="spellStart"/>
      <w:r>
        <w:rPr>
          <w:szCs w:val="28"/>
        </w:rPr>
        <w:t>автострахование</w:t>
      </w:r>
      <w:proofErr w:type="spellEnd"/>
      <w:r>
        <w:rPr>
          <w:szCs w:val="28"/>
        </w:rPr>
        <w:t>, добровольное медицинское страхование и страхование путешественников – их доля почти 70%;</w:t>
      </w:r>
    </w:p>
    <w:p w:rsidR="00696B5E" w:rsidRDefault="00696B5E" w:rsidP="0029035B">
      <w:pPr>
        <w:pStyle w:val="a3"/>
        <w:numPr>
          <w:ilvl w:val="0"/>
          <w:numId w:val="8"/>
        </w:numPr>
        <w:rPr>
          <w:szCs w:val="28"/>
        </w:rPr>
      </w:pPr>
      <w:r w:rsidRPr="00696B5E">
        <w:rPr>
          <w:rStyle w:val="A50"/>
          <w:sz w:val="28"/>
          <w:szCs w:val="28"/>
        </w:rPr>
        <w:t>добровольное страхование</w:t>
      </w:r>
      <w:r w:rsidRPr="00696B5E">
        <w:rPr>
          <w:szCs w:val="28"/>
        </w:rPr>
        <w:t xml:space="preserve"> превалирует над обязательным</w:t>
      </w:r>
      <w:r>
        <w:rPr>
          <w:szCs w:val="28"/>
        </w:rPr>
        <w:t>;</w:t>
      </w:r>
    </w:p>
    <w:p w:rsidR="001425EF" w:rsidRDefault="008607A3" w:rsidP="00D4414C">
      <w:pPr>
        <w:rPr>
          <w:szCs w:val="28"/>
        </w:rPr>
      </w:pPr>
      <w:r>
        <w:rPr>
          <w:szCs w:val="28"/>
        </w:rPr>
        <w:t>Далее п</w:t>
      </w:r>
      <w:r w:rsidR="001425EF">
        <w:rPr>
          <w:szCs w:val="28"/>
        </w:rPr>
        <w:t xml:space="preserve">ри анализе финансового состояния компании мы использовали коэффициентный подход, то есть расчёт различных коэффициентов, рассмотрение их динамики и сравнение с нормативными значениями. </w:t>
      </w:r>
      <w:r w:rsidR="0017504C">
        <w:rPr>
          <w:szCs w:val="28"/>
        </w:rPr>
        <w:t>После изучения показателей с теоретической точки зрения, то есть их интерпретации и формулы расчёта, мы вычислили выбранные коэффициенты. Результаты показали, что</w:t>
      </w:r>
      <w:r w:rsidR="00570F34">
        <w:rPr>
          <w:szCs w:val="28"/>
        </w:rPr>
        <w:t xml:space="preserve"> большая часть показателей не соответствует нормативным значениям. Таким образом, можно сделать вывод о том, что компания не отличается слишком высокой устойчивостью, поскольку значения всех коэффициентов нестабильны. Низкая доля перестраховщиков в страховых резервах может свидетельствовать как о достаточности собственного капитала, так и об отсутствии должного внимания вопросам </w:t>
      </w:r>
      <w:proofErr w:type="gramStart"/>
      <w:r w:rsidR="00570F34">
        <w:rPr>
          <w:szCs w:val="28"/>
        </w:rPr>
        <w:t>риск-менеджмента</w:t>
      </w:r>
      <w:proofErr w:type="gramEnd"/>
      <w:r w:rsidR="00570F34">
        <w:rPr>
          <w:szCs w:val="28"/>
        </w:rPr>
        <w:t>.</w:t>
      </w:r>
    </w:p>
    <w:p w:rsidR="00BF7A87" w:rsidRPr="00936C38" w:rsidRDefault="00D120CC" w:rsidP="00936C38">
      <w:pPr>
        <w:rPr>
          <w:szCs w:val="28"/>
        </w:rPr>
      </w:pPr>
      <w:r>
        <w:t>Оценка</w:t>
      </w:r>
      <w:r w:rsidR="00BF7A87">
        <w:t xml:space="preserve"> системы управления рисками </w:t>
      </w:r>
      <w:r>
        <w:t>была проведена</w:t>
      </w:r>
      <w:r w:rsidR="00936C38">
        <w:t xml:space="preserve"> в три этапа: с помощью коэффициента убыточности, моделей прогнозирования риска и рискового показателя </w:t>
      </w:r>
      <w:r w:rsidR="00936C38">
        <w:rPr>
          <w:lang w:val="en-US"/>
        </w:rPr>
        <w:t>EVA</w:t>
      </w:r>
      <w:r w:rsidR="00BF7A87">
        <w:t xml:space="preserve">. </w:t>
      </w:r>
      <w:r w:rsidR="00936C38">
        <w:t xml:space="preserve">Итогом оценки стали противоречивые результаты, однако, нами был сделан вывод по большей части на основе результатов по показателю </w:t>
      </w:r>
      <w:r w:rsidR="00936C38">
        <w:rPr>
          <w:lang w:val="en-US"/>
        </w:rPr>
        <w:t>EVA</w:t>
      </w:r>
      <w:r w:rsidR="00936C38" w:rsidRPr="00936C38">
        <w:t xml:space="preserve">, </w:t>
      </w:r>
      <w:r w:rsidR="00936C38">
        <w:t>причины чего были объяснены. Таким образом, были выявлены недостатки в существующей сис</w:t>
      </w:r>
      <w:r w:rsidR="00960F99">
        <w:t xml:space="preserve">теме </w:t>
      </w:r>
      <w:proofErr w:type="spellStart"/>
      <w:proofErr w:type="gramStart"/>
      <w:r w:rsidR="00960F99">
        <w:t>риск-менеджмента</w:t>
      </w:r>
      <w:proofErr w:type="spellEnd"/>
      <w:proofErr w:type="gramEnd"/>
      <w:r w:rsidR="00960F99">
        <w:t xml:space="preserve"> компании.</w:t>
      </w:r>
    </w:p>
    <w:p w:rsidR="002A7295" w:rsidRPr="00BF7A87" w:rsidRDefault="00BF7A87" w:rsidP="00D4414C">
      <w:pPr>
        <w:rPr>
          <w:szCs w:val="28"/>
        </w:rPr>
      </w:pPr>
      <w:r>
        <w:rPr>
          <w:szCs w:val="28"/>
        </w:rPr>
        <w:lastRenderedPageBreak/>
        <w:t xml:space="preserve">В заключение главы была выдвинута концепция </w:t>
      </w:r>
      <w:proofErr w:type="spellStart"/>
      <w:proofErr w:type="gramStart"/>
      <w:r>
        <w:rPr>
          <w:szCs w:val="28"/>
        </w:rPr>
        <w:t>риск-менеджмента</w:t>
      </w:r>
      <w:proofErr w:type="spellEnd"/>
      <w:proofErr w:type="gramEnd"/>
      <w:r>
        <w:rPr>
          <w:szCs w:val="28"/>
        </w:rPr>
        <w:t xml:space="preserve"> для российских страховых компаний, «инновационным» этапом в которой стало применение показателей </w:t>
      </w:r>
      <w:r>
        <w:rPr>
          <w:szCs w:val="28"/>
          <w:lang w:val="en-US"/>
        </w:rPr>
        <w:t>EVA</w:t>
      </w:r>
      <w:r w:rsidRPr="00BF7A87">
        <w:rPr>
          <w:szCs w:val="28"/>
        </w:rPr>
        <w:t xml:space="preserve"> </w:t>
      </w:r>
      <w:r>
        <w:rPr>
          <w:szCs w:val="28"/>
        </w:rPr>
        <w:t xml:space="preserve">и </w:t>
      </w:r>
      <w:r>
        <w:rPr>
          <w:szCs w:val="28"/>
          <w:lang w:val="en-US"/>
        </w:rPr>
        <w:t>RAROC</w:t>
      </w:r>
      <w:r w:rsidRPr="00BF7A87">
        <w:rPr>
          <w:szCs w:val="28"/>
        </w:rPr>
        <w:t xml:space="preserve">, </w:t>
      </w:r>
      <w:r>
        <w:rPr>
          <w:szCs w:val="28"/>
        </w:rPr>
        <w:t>а также предложены рекомендации для компании «Альянс» на основе проведённого анализа.</w:t>
      </w:r>
    </w:p>
    <w:p w:rsidR="00DC2BA8" w:rsidRDefault="00DC2BA8" w:rsidP="00F602DD">
      <w:pPr>
        <w:rPr>
          <w:color w:val="111111"/>
        </w:rPr>
      </w:pPr>
      <w:r>
        <w:rPr>
          <w:color w:val="111111"/>
        </w:rPr>
        <w:br w:type="page"/>
      </w:r>
    </w:p>
    <w:p w:rsidR="00CC0268" w:rsidRPr="00151CC3" w:rsidRDefault="00DC2BA8" w:rsidP="00151CC3">
      <w:pPr>
        <w:pStyle w:val="1"/>
        <w:jc w:val="center"/>
        <w:rPr>
          <w:color w:val="auto"/>
        </w:rPr>
      </w:pPr>
      <w:bookmarkStart w:id="33" w:name="_Toc389699709"/>
      <w:r w:rsidRPr="00DC2BA8">
        <w:rPr>
          <w:color w:val="auto"/>
        </w:rPr>
        <w:lastRenderedPageBreak/>
        <w:t>ЗАКЛЮЧЕНИЕ</w:t>
      </w:r>
      <w:bookmarkEnd w:id="33"/>
    </w:p>
    <w:p w:rsidR="009527B7" w:rsidRDefault="009527B7" w:rsidP="00E55958">
      <w:pPr>
        <w:rPr>
          <w:szCs w:val="24"/>
        </w:rPr>
      </w:pPr>
    </w:p>
    <w:p w:rsidR="00EE730B" w:rsidRPr="00E55958" w:rsidRDefault="00E55958" w:rsidP="00E55958">
      <w:pPr>
        <w:rPr>
          <w:szCs w:val="24"/>
        </w:rPr>
      </w:pPr>
      <w:r>
        <w:rPr>
          <w:szCs w:val="24"/>
        </w:rPr>
        <w:t xml:space="preserve">В процессе написания выпускной квалификационной работы были изучены работы как отечественных, так и зарубежных ученых, посвященные деятельности страховых компаний, их финансовой устойчивости и </w:t>
      </w:r>
      <w:proofErr w:type="spellStart"/>
      <w:proofErr w:type="gramStart"/>
      <w:r>
        <w:rPr>
          <w:szCs w:val="24"/>
        </w:rPr>
        <w:t>риск-менеджменту</w:t>
      </w:r>
      <w:proofErr w:type="spellEnd"/>
      <w:proofErr w:type="gramEnd"/>
      <w:r>
        <w:rPr>
          <w:szCs w:val="24"/>
        </w:rPr>
        <w:t xml:space="preserve">. </w:t>
      </w:r>
      <w:r w:rsidR="00EE730B">
        <w:rPr>
          <w:szCs w:val="24"/>
        </w:rPr>
        <w:t xml:space="preserve">В данной работе рассмотрены </w:t>
      </w:r>
      <w:r w:rsidR="0059581B">
        <w:rPr>
          <w:szCs w:val="24"/>
        </w:rPr>
        <w:t xml:space="preserve">риски и их влияние на страховые компании, факторы, обеспечивающие финансовую устойчивость страховщика, </w:t>
      </w:r>
      <w:r w:rsidR="00EE730B">
        <w:rPr>
          <w:szCs w:val="24"/>
        </w:rPr>
        <w:t xml:space="preserve">основные теоретические аспекты </w:t>
      </w:r>
      <w:proofErr w:type="spellStart"/>
      <w:proofErr w:type="gramStart"/>
      <w:r w:rsidR="0059581B">
        <w:t>риск-менеджмента</w:t>
      </w:r>
      <w:proofErr w:type="spellEnd"/>
      <w:proofErr w:type="gramEnd"/>
      <w:r w:rsidR="0059581B">
        <w:t xml:space="preserve"> </w:t>
      </w:r>
      <w:r w:rsidR="00EE730B">
        <w:rPr>
          <w:szCs w:val="24"/>
        </w:rPr>
        <w:t xml:space="preserve">и </w:t>
      </w:r>
      <w:r w:rsidR="00D313FD">
        <w:rPr>
          <w:szCs w:val="24"/>
        </w:rPr>
        <w:t xml:space="preserve">модернизированы существующие зарубежные методы </w:t>
      </w:r>
      <w:proofErr w:type="spellStart"/>
      <w:r w:rsidR="00D313FD">
        <w:rPr>
          <w:szCs w:val="24"/>
        </w:rPr>
        <w:t>риск-менеджмента</w:t>
      </w:r>
      <w:proofErr w:type="spellEnd"/>
      <w:r w:rsidR="00EE730B">
        <w:rPr>
          <w:szCs w:val="24"/>
        </w:rPr>
        <w:t xml:space="preserve"> для</w:t>
      </w:r>
      <w:r w:rsidR="00D313FD">
        <w:rPr>
          <w:szCs w:val="24"/>
        </w:rPr>
        <w:t xml:space="preserve"> российских</w:t>
      </w:r>
      <w:r w:rsidR="00EE730B">
        <w:rPr>
          <w:szCs w:val="24"/>
        </w:rPr>
        <w:t xml:space="preserve"> страховых компаний. </w:t>
      </w:r>
    </w:p>
    <w:p w:rsidR="0083221B" w:rsidRDefault="00AE0EA9" w:rsidP="0083221B">
      <w:pPr>
        <w:rPr>
          <w:szCs w:val="28"/>
        </w:rPr>
      </w:pPr>
      <w:r>
        <w:rPr>
          <w:szCs w:val="28"/>
        </w:rPr>
        <w:t>В связи с возрастанием уровня рисков, влияющих на страховые компании, заметно</w:t>
      </w:r>
      <w:r w:rsidR="009C1339">
        <w:rPr>
          <w:szCs w:val="28"/>
        </w:rPr>
        <w:t xml:space="preserve"> увеличение интереса в </w:t>
      </w:r>
      <w:proofErr w:type="gramStart"/>
      <w:r w:rsidR="009C1339">
        <w:rPr>
          <w:szCs w:val="28"/>
        </w:rPr>
        <w:t>риск-менеджменте</w:t>
      </w:r>
      <w:proofErr w:type="gramEnd"/>
      <w:r w:rsidR="009C1339">
        <w:rPr>
          <w:szCs w:val="28"/>
        </w:rPr>
        <w:t xml:space="preserve"> со стороны руководс</w:t>
      </w:r>
      <w:r w:rsidR="00867692">
        <w:rPr>
          <w:szCs w:val="28"/>
        </w:rPr>
        <w:t>тва компаний в последнее время.</w:t>
      </w:r>
      <w:r w:rsidR="00D015B9" w:rsidRPr="00D015B9">
        <w:rPr>
          <w:szCs w:val="28"/>
        </w:rPr>
        <w:t xml:space="preserve"> </w:t>
      </w:r>
      <w:r w:rsidR="00BB5727">
        <w:rPr>
          <w:szCs w:val="28"/>
        </w:rPr>
        <w:t>Как мы уже отмечали, с</w:t>
      </w:r>
      <w:r w:rsidR="00D015B9" w:rsidRPr="00F777F1">
        <w:rPr>
          <w:szCs w:val="28"/>
        </w:rPr>
        <w:t xml:space="preserve">траховые компании, являясь одновременно и субъектом и объектом управления риском, находятся под воздействием двух видов рисков: </w:t>
      </w:r>
      <w:r w:rsidR="00544606">
        <w:rPr>
          <w:szCs w:val="28"/>
        </w:rPr>
        <w:t xml:space="preserve">как </w:t>
      </w:r>
      <w:r w:rsidR="00D015B9" w:rsidRPr="00F777F1">
        <w:rPr>
          <w:szCs w:val="28"/>
        </w:rPr>
        <w:t xml:space="preserve">рисков, </w:t>
      </w:r>
      <w:r w:rsidR="00BB5727">
        <w:rPr>
          <w:szCs w:val="28"/>
        </w:rPr>
        <w:t xml:space="preserve">возникающих непосредственно из деятельности страховой </w:t>
      </w:r>
      <w:proofErr w:type="gramStart"/>
      <w:r w:rsidR="00BB5727">
        <w:rPr>
          <w:szCs w:val="28"/>
        </w:rPr>
        <w:t>организации</w:t>
      </w:r>
      <w:proofErr w:type="gramEnd"/>
      <w:r w:rsidR="00BB5727">
        <w:rPr>
          <w:szCs w:val="28"/>
        </w:rPr>
        <w:t xml:space="preserve"> </w:t>
      </w:r>
      <w:r w:rsidR="00D015B9" w:rsidRPr="00F777F1">
        <w:rPr>
          <w:szCs w:val="28"/>
        </w:rPr>
        <w:t>как объекта хозяйственной деятельности, так и рисков, принимаемых от страхователей.</w:t>
      </w:r>
      <w:r w:rsidR="0083221B">
        <w:rPr>
          <w:szCs w:val="28"/>
        </w:rPr>
        <w:t xml:space="preserve"> </w:t>
      </w:r>
      <w:r w:rsidR="000D6BA1">
        <w:rPr>
          <w:szCs w:val="28"/>
        </w:rPr>
        <w:t>Поэтому без эффективной системы управления рисками практически невозможно обеспечить надежность и финансовую устойчивость страховой компании.</w:t>
      </w:r>
    </w:p>
    <w:p w:rsidR="00D06E40" w:rsidRDefault="00EE730B" w:rsidP="00D06E40">
      <w:r>
        <w:t xml:space="preserve">После краткого изучения понятия </w:t>
      </w:r>
      <w:r w:rsidR="00544606">
        <w:t>«риск» и классификации рисков</w:t>
      </w:r>
      <w:r>
        <w:t>, мы уделили особое внимание вопросам финансовой устойчивости страховщиков, поскольку риск-менеджмент компан</w:t>
      </w:r>
      <w:proofErr w:type="gramStart"/>
      <w:r>
        <w:t>ии и её</w:t>
      </w:r>
      <w:proofErr w:type="gramEnd"/>
      <w:r>
        <w:t xml:space="preserve"> финансовое состояние имеют очевидную взаимосвязь. </w:t>
      </w:r>
      <w:r w:rsidR="0083221B">
        <w:rPr>
          <w:szCs w:val="28"/>
        </w:rPr>
        <w:t xml:space="preserve">Стоит отметить, что </w:t>
      </w:r>
      <w:r w:rsidR="0083221B" w:rsidRPr="00F602DD">
        <w:rPr>
          <w:szCs w:val="28"/>
        </w:rPr>
        <w:t>одна из главных целей управления рисками страховой о</w:t>
      </w:r>
      <w:r w:rsidR="00D06E40">
        <w:rPr>
          <w:szCs w:val="28"/>
        </w:rPr>
        <w:t>рганизации – повышение уровня её</w:t>
      </w:r>
      <w:r w:rsidR="0083221B" w:rsidRPr="00F602DD">
        <w:rPr>
          <w:szCs w:val="28"/>
        </w:rPr>
        <w:t xml:space="preserve"> финансовой устойчивости, которая, в свою очередь, является </w:t>
      </w:r>
      <w:r w:rsidR="00D06E40">
        <w:rPr>
          <w:szCs w:val="28"/>
        </w:rPr>
        <w:t>основным</w:t>
      </w:r>
      <w:r w:rsidR="0083221B" w:rsidRPr="00F602DD">
        <w:rPr>
          <w:szCs w:val="28"/>
        </w:rPr>
        <w:t xml:space="preserve"> условием эффективности деятельности страховой организации</w:t>
      </w:r>
      <w:r w:rsidR="0083221B">
        <w:rPr>
          <w:szCs w:val="28"/>
        </w:rPr>
        <w:t>.</w:t>
      </w:r>
      <w:r w:rsidR="0083221B">
        <w:t xml:space="preserve"> </w:t>
      </w:r>
      <w:r>
        <w:t>Согласно главному закону, посвящённому страховому делу,</w:t>
      </w:r>
      <w:r w:rsidRPr="00AC54A1">
        <w:t xml:space="preserve"> </w:t>
      </w:r>
      <w:r>
        <w:t>основой</w:t>
      </w:r>
      <w:r w:rsidRPr="00AC54A1">
        <w:t xml:space="preserve">, </w:t>
      </w:r>
      <w:r>
        <w:t>обеспечивающей</w:t>
      </w:r>
      <w:r w:rsidRPr="00AC54A1">
        <w:t xml:space="preserve"> достаточный уровень финансовой устойчивости, </w:t>
      </w:r>
      <w:r>
        <w:t xml:space="preserve">являются собственные </w:t>
      </w:r>
      <w:r>
        <w:lastRenderedPageBreak/>
        <w:t>средства, страховые тарифы, достаточные страховые резервы</w:t>
      </w:r>
      <w:r w:rsidRPr="00AC54A1">
        <w:t>, а также система перестрахования.</w:t>
      </w:r>
    </w:p>
    <w:p w:rsidR="00EE730B" w:rsidRDefault="00544606" w:rsidP="00D06E40">
      <w:r>
        <w:t>Далее был проведен о</w:t>
      </w:r>
      <w:r w:rsidRPr="00C5757B">
        <w:t xml:space="preserve">бзор и </w:t>
      </w:r>
      <w:r w:rsidRPr="00555E33">
        <w:t>анализ существующих</w:t>
      </w:r>
      <w:r>
        <w:t xml:space="preserve"> методов оценки рисков. При рассмотрении методов оценки рисков были отмечены те методы, использование которых применительно к российским компаниям имеет свои сложности. </w:t>
      </w:r>
      <w:r w:rsidR="002245CD">
        <w:t>Проведенный а</w:t>
      </w:r>
      <w:r w:rsidR="00B0582E">
        <w:t xml:space="preserve">нализ российского страхового рынка показал, что за последние 6 лет наблюдается положительная динамика, при этом средний темп роста составляет около 10%. </w:t>
      </w:r>
      <w:r w:rsidR="002245CD">
        <w:t>При этом а</w:t>
      </w:r>
      <w:r w:rsidR="00EE730B">
        <w:t>нализ коэффициента выплат свидетельствует об относительной стабильности данного показателя и доходности страхования в целом.</w:t>
      </w:r>
    </w:p>
    <w:p w:rsidR="005546CE" w:rsidRPr="005546CE" w:rsidRDefault="005546CE" w:rsidP="005546CE">
      <w:r>
        <w:t>Также было проведено тщательно</w:t>
      </w:r>
      <w:r w:rsidR="006F5BCE">
        <w:t>е</w:t>
      </w:r>
      <w:r>
        <w:t xml:space="preserve"> изучение понятия «риск-менеджмент», рассмотрены основные его этапы. Так, </w:t>
      </w:r>
      <w:r w:rsidRPr="00555E33">
        <w:t>было установлено</w:t>
      </w:r>
      <w:r>
        <w:t>, что</w:t>
      </w:r>
      <w:r w:rsidRPr="009030DB">
        <w:rPr>
          <w:shd w:val="clear" w:color="auto" w:fill="FFFFFF"/>
        </w:rPr>
        <w:t xml:space="preserve"> наиболее полно оценить </w:t>
      </w:r>
      <w:r>
        <w:rPr>
          <w:shd w:val="clear" w:color="auto" w:fill="FFFFFF"/>
        </w:rPr>
        <w:t>величину и вероятность возможных убытков, а также принимать эффекти</w:t>
      </w:r>
      <w:r w:rsidR="00E809E6">
        <w:rPr>
          <w:shd w:val="clear" w:color="auto" w:fill="FFFFFF"/>
        </w:rPr>
        <w:t>вные решения по управлению риска</w:t>
      </w:r>
      <w:r>
        <w:rPr>
          <w:shd w:val="clear" w:color="auto" w:fill="FFFFFF"/>
        </w:rPr>
        <w:t>м</w:t>
      </w:r>
      <w:r w:rsidR="00E809E6">
        <w:rPr>
          <w:shd w:val="clear" w:color="auto" w:fill="FFFFFF"/>
        </w:rPr>
        <w:t>и</w:t>
      </w:r>
      <w:r>
        <w:rPr>
          <w:shd w:val="clear" w:color="auto" w:fill="FFFFFF"/>
        </w:rPr>
        <w:t xml:space="preserve"> можно только п</w:t>
      </w:r>
      <w:r w:rsidRPr="009030DB">
        <w:rPr>
          <w:shd w:val="clear" w:color="auto" w:fill="FFFFFF"/>
        </w:rPr>
        <w:t xml:space="preserve">ри </w:t>
      </w:r>
      <w:r>
        <w:rPr>
          <w:shd w:val="clear" w:color="auto" w:fill="FFFFFF"/>
        </w:rPr>
        <w:t>условии использовании комплексного подхода.</w:t>
      </w:r>
    </w:p>
    <w:p w:rsidR="001B43E7" w:rsidRPr="00964166" w:rsidRDefault="00324CDC" w:rsidP="001E6511">
      <w:pPr>
        <w:widowControl w:val="0"/>
        <w:tabs>
          <w:tab w:val="left" w:pos="9355"/>
        </w:tabs>
      </w:pPr>
      <w:r>
        <w:t xml:space="preserve">Практическая часть работы была посвящена оценке </w:t>
      </w:r>
      <w:proofErr w:type="spellStart"/>
      <w:proofErr w:type="gramStart"/>
      <w:r>
        <w:t>риск-менеджмента</w:t>
      </w:r>
      <w:proofErr w:type="spellEnd"/>
      <w:proofErr w:type="gramEnd"/>
      <w:r>
        <w:t xml:space="preserve"> на примере стра</w:t>
      </w:r>
      <w:r w:rsidR="001E6511">
        <w:t>ховой компании «Альянс». Перед</w:t>
      </w:r>
      <w:r>
        <w:t xml:space="preserve"> анализом финансового состояния мы оценили её позицию на страховом рынке за ряд лет, проанализировали структуру страхового портфеля. </w:t>
      </w:r>
      <w:r w:rsidR="001E6511">
        <w:t>Далее была оценена</w:t>
      </w:r>
      <w:r w:rsidR="00D510B5">
        <w:t xml:space="preserve"> деятельность </w:t>
      </w:r>
      <w:r w:rsidR="001E6511">
        <w:t xml:space="preserve">компании. </w:t>
      </w:r>
      <w:r w:rsidR="001B43E7">
        <w:t>Анализ финансовой устойчивости включает изучение основных показателей и коэффициентов, совокупность которых отражает финансовое состояние страховой компании. На основе проведё</w:t>
      </w:r>
      <w:r w:rsidR="001B43E7" w:rsidRPr="00964166">
        <w:t xml:space="preserve">нного </w:t>
      </w:r>
      <w:r w:rsidR="001B43E7">
        <w:t xml:space="preserve">коэффициентного </w:t>
      </w:r>
      <w:r w:rsidR="001B43E7" w:rsidRPr="00964166">
        <w:t xml:space="preserve">анализа финансового состояния были сделаны следующие выводы. </w:t>
      </w:r>
      <w:r w:rsidR="001B43E7">
        <w:t>Страховая компания «Альянс» в течение рассматриваемого периода не отличалась высокой устойчивостью, поскольку значения всех коэффициентов нестабильны. Тем не менее, положительной тенденцией является рост валюты баланса, который наблюдается в течение трех лет. Также одним из преимуществ компании является сбала</w:t>
      </w:r>
      <w:r w:rsidR="000F0989">
        <w:t>нсированный страховой портфель, который имеет невысок</w:t>
      </w:r>
      <w:r w:rsidR="00E809E6">
        <w:t xml:space="preserve">ий уровень убыточности в целом. Однако большая часть финансовых коэффициентов не </w:t>
      </w:r>
      <w:r w:rsidR="00E809E6">
        <w:lastRenderedPageBreak/>
        <w:t>соотв</w:t>
      </w:r>
      <w:r w:rsidR="00474CEC">
        <w:t>етствует нормативным значениям.</w:t>
      </w:r>
    </w:p>
    <w:p w:rsidR="001E6511" w:rsidRPr="001E6511" w:rsidRDefault="001E6511" w:rsidP="001E6511">
      <w:r>
        <w:t xml:space="preserve">Оценка системы управления рисками была проведена в три этапа: с помощью коэффициента убыточности, моделей прогнозирования риска и рискового показателя </w:t>
      </w:r>
      <w:r>
        <w:rPr>
          <w:lang w:val="en-US"/>
        </w:rPr>
        <w:t>EVA</w:t>
      </w:r>
      <w:r>
        <w:t xml:space="preserve">. </w:t>
      </w:r>
      <w:r w:rsidR="001C3142">
        <w:t>То есть, б</w:t>
      </w:r>
      <w:r>
        <w:t>ыли проанализированы коэффициенты убыточност</w:t>
      </w:r>
      <w:r w:rsidR="002A2DCF">
        <w:t>и, затем на основе моделей про</w:t>
      </w:r>
      <w:r>
        <w:t>ведена оценка достаточности капитала</w:t>
      </w:r>
      <w:r w:rsidR="001C3142">
        <w:t xml:space="preserve">, после чего рассчитан показатель </w:t>
      </w:r>
      <w:r w:rsidR="001C3142">
        <w:rPr>
          <w:lang w:val="en-US"/>
        </w:rPr>
        <w:t>EVA</w:t>
      </w:r>
      <w:r w:rsidR="001C3142" w:rsidRPr="001C3142">
        <w:t xml:space="preserve"> </w:t>
      </w:r>
      <w:r w:rsidR="001C3142">
        <w:t>за период 2011-2013 гг.</w:t>
      </w:r>
      <w:r>
        <w:t xml:space="preserve"> В результате мы выявили, что в существующей системе </w:t>
      </w:r>
      <w:proofErr w:type="spellStart"/>
      <w:proofErr w:type="gramStart"/>
      <w:r>
        <w:t>риск-менеджмента</w:t>
      </w:r>
      <w:proofErr w:type="spellEnd"/>
      <w:proofErr w:type="gramEnd"/>
      <w:r>
        <w:t xml:space="preserve"> компании имеются недостатки. </w:t>
      </w:r>
      <w:r>
        <w:rPr>
          <w:szCs w:val="28"/>
        </w:rPr>
        <w:t xml:space="preserve">В заключение главы была выдвинута концепция </w:t>
      </w:r>
      <w:proofErr w:type="spellStart"/>
      <w:proofErr w:type="gramStart"/>
      <w:r>
        <w:rPr>
          <w:szCs w:val="28"/>
        </w:rPr>
        <w:t>риск-менеджмента</w:t>
      </w:r>
      <w:proofErr w:type="spellEnd"/>
      <w:proofErr w:type="gramEnd"/>
      <w:r>
        <w:rPr>
          <w:szCs w:val="28"/>
        </w:rPr>
        <w:t xml:space="preserve"> для российских страховых компаний, «инновационным» этапом в которой стало применение показателей </w:t>
      </w:r>
      <w:r>
        <w:rPr>
          <w:szCs w:val="28"/>
          <w:lang w:val="en-US"/>
        </w:rPr>
        <w:t>EVA</w:t>
      </w:r>
      <w:r w:rsidRPr="00BF7A87">
        <w:rPr>
          <w:szCs w:val="28"/>
        </w:rPr>
        <w:t xml:space="preserve"> </w:t>
      </w:r>
      <w:r>
        <w:rPr>
          <w:szCs w:val="28"/>
        </w:rPr>
        <w:t xml:space="preserve">и </w:t>
      </w:r>
      <w:r>
        <w:rPr>
          <w:szCs w:val="28"/>
          <w:lang w:val="en-US"/>
        </w:rPr>
        <w:t>RAROC</w:t>
      </w:r>
      <w:r w:rsidR="002A2DCF">
        <w:rPr>
          <w:szCs w:val="28"/>
        </w:rPr>
        <w:t>. Кроме того, были</w:t>
      </w:r>
      <w:r>
        <w:rPr>
          <w:szCs w:val="28"/>
        </w:rPr>
        <w:t xml:space="preserve"> предложены пути совершенствования управления рисками компании «Альянс» на основе проведённого анализа.</w:t>
      </w:r>
    </w:p>
    <w:p w:rsidR="001024A0" w:rsidRPr="001E6511" w:rsidRDefault="001E6511" w:rsidP="001024A0">
      <w:pPr>
        <w:rPr>
          <w:noProof/>
          <w:color w:val="111111"/>
        </w:rPr>
      </w:pPr>
      <w:r>
        <w:rPr>
          <w:noProof/>
          <w:color w:val="111111"/>
        </w:rPr>
        <w:t xml:space="preserve">Таким образом, научная новизна исследования состоит во внедрении </w:t>
      </w:r>
      <w:r w:rsidR="001A0CCB">
        <w:rPr>
          <w:szCs w:val="28"/>
        </w:rPr>
        <w:t xml:space="preserve">в систему </w:t>
      </w:r>
      <w:proofErr w:type="spellStart"/>
      <w:proofErr w:type="gramStart"/>
      <w:r w:rsidR="001A0CCB">
        <w:rPr>
          <w:szCs w:val="28"/>
        </w:rPr>
        <w:t>риск-менеджмента</w:t>
      </w:r>
      <w:proofErr w:type="spellEnd"/>
      <w:proofErr w:type="gramEnd"/>
      <w:r w:rsidR="001A0CCB">
        <w:rPr>
          <w:szCs w:val="28"/>
        </w:rPr>
        <w:t xml:space="preserve"> страховых компаний инновационных методов финансового </w:t>
      </w:r>
      <w:proofErr w:type="spellStart"/>
      <w:r w:rsidR="001A0CCB">
        <w:rPr>
          <w:szCs w:val="28"/>
        </w:rPr>
        <w:t>риск-менеджмента</w:t>
      </w:r>
      <w:proofErr w:type="spellEnd"/>
      <w:r w:rsidR="001A0CCB">
        <w:rPr>
          <w:szCs w:val="28"/>
        </w:rPr>
        <w:t>,</w:t>
      </w:r>
      <w:r w:rsidR="00474CEC">
        <w:rPr>
          <w:szCs w:val="28"/>
        </w:rPr>
        <w:t xml:space="preserve"> а именно, использование</w:t>
      </w:r>
      <w:r w:rsidR="001A0CCB">
        <w:rPr>
          <w:szCs w:val="28"/>
        </w:rPr>
        <w:t xml:space="preserve"> таких </w:t>
      </w:r>
      <w:r w:rsidR="001A0CCB" w:rsidRPr="00FE7611">
        <w:rPr>
          <w:szCs w:val="28"/>
        </w:rPr>
        <w:t>рисковых показателей, как EVA и RAROC</w:t>
      </w:r>
      <w:r w:rsidR="004A0476">
        <w:rPr>
          <w:szCs w:val="28"/>
        </w:rPr>
        <w:t>.</w:t>
      </w:r>
      <w:r w:rsidR="001024A0">
        <w:rPr>
          <w:szCs w:val="28"/>
        </w:rPr>
        <w:t xml:space="preserve">  Кроме того, </w:t>
      </w:r>
      <w:r w:rsidR="00933C22">
        <w:rPr>
          <w:szCs w:val="28"/>
        </w:rPr>
        <w:t xml:space="preserve">была отмечена возможность применения современной концепции на основе </w:t>
      </w:r>
      <w:proofErr w:type="spellStart"/>
      <w:r w:rsidR="00933C22">
        <w:rPr>
          <w:szCs w:val="28"/>
        </w:rPr>
        <w:t>реинжиниринга</w:t>
      </w:r>
      <w:proofErr w:type="spellEnd"/>
      <w:r w:rsidR="00933C22">
        <w:rPr>
          <w:szCs w:val="28"/>
        </w:rPr>
        <w:t xml:space="preserve"> </w:t>
      </w:r>
      <w:r w:rsidR="001024A0">
        <w:t xml:space="preserve"> </w:t>
      </w:r>
      <w:r w:rsidR="001024A0">
        <w:rPr>
          <w:szCs w:val="28"/>
        </w:rPr>
        <w:t>совместно с разработанной системой управления рисками</w:t>
      </w:r>
      <w:r w:rsidR="00933C22">
        <w:rPr>
          <w:szCs w:val="28"/>
        </w:rPr>
        <w:t>, что приведёт к</w:t>
      </w:r>
      <w:r w:rsidR="00933C22" w:rsidRPr="00933C22">
        <w:t xml:space="preserve"> </w:t>
      </w:r>
      <w:r w:rsidR="00933C22">
        <w:t xml:space="preserve">развитию </w:t>
      </w:r>
      <w:proofErr w:type="spellStart"/>
      <w:proofErr w:type="gramStart"/>
      <w:r w:rsidR="00933C22">
        <w:t>риск-менеджмента</w:t>
      </w:r>
      <w:proofErr w:type="spellEnd"/>
      <w:proofErr w:type="gramEnd"/>
      <w:r w:rsidR="00933C22">
        <w:t>.</w:t>
      </w:r>
    </w:p>
    <w:p w:rsidR="000F0989" w:rsidRDefault="000F0989" w:rsidP="000F0989">
      <w:pPr>
        <w:rPr>
          <w:szCs w:val="28"/>
        </w:rPr>
      </w:pPr>
      <w:r>
        <w:rPr>
          <w:szCs w:val="28"/>
        </w:rPr>
        <w:t xml:space="preserve">Таким образом, были выполнены все поставленные во введении задачи, что, в итоге, привело </w:t>
      </w:r>
      <w:r w:rsidR="00F35B31">
        <w:rPr>
          <w:szCs w:val="28"/>
        </w:rPr>
        <w:t>к достижению поставленной цели.</w:t>
      </w:r>
    </w:p>
    <w:p w:rsidR="00997889" w:rsidRDefault="00F35B31" w:rsidP="00997889">
      <w:r>
        <w:t xml:space="preserve">В заключение хотелось бы </w:t>
      </w:r>
      <w:r w:rsidR="0073252C">
        <w:t>подчеркнуть</w:t>
      </w:r>
      <w:r>
        <w:t>, что в отечественной литературе лишь недавно начали подниматься вопросы о необходимости системы управления рисками, а вопросы</w:t>
      </w:r>
      <w:r w:rsidR="001334EB">
        <w:t xml:space="preserve"> использования </w:t>
      </w:r>
      <w:r>
        <w:rPr>
          <w:lang w:val="en-US"/>
        </w:rPr>
        <w:t>EVA</w:t>
      </w:r>
      <w:r w:rsidRPr="00F35B31">
        <w:t xml:space="preserve"> </w:t>
      </w:r>
      <w:r>
        <w:t xml:space="preserve">и </w:t>
      </w:r>
      <w:r w:rsidR="001334EB">
        <w:t xml:space="preserve">RAROC </w:t>
      </w:r>
      <w:r>
        <w:t>в страховых организациях требую</w:t>
      </w:r>
      <w:r w:rsidR="001334EB">
        <w:t xml:space="preserve">т более тщательной проработки. </w:t>
      </w:r>
      <w:r w:rsidR="006F275C">
        <w:t xml:space="preserve">Поэтому </w:t>
      </w:r>
      <w:r w:rsidR="0073252C">
        <w:t xml:space="preserve">нужно отметить </w:t>
      </w:r>
      <w:r w:rsidR="006F275C">
        <w:t>необходимость</w:t>
      </w:r>
      <w:r w:rsidR="0073252C">
        <w:t xml:space="preserve"> </w:t>
      </w:r>
      <w:r w:rsidR="006F275C">
        <w:t xml:space="preserve">дальнейшего изучения вопросов </w:t>
      </w:r>
      <w:proofErr w:type="spellStart"/>
      <w:proofErr w:type="gramStart"/>
      <w:r w:rsidR="006F275C">
        <w:t>риск-менеджмента</w:t>
      </w:r>
      <w:proofErr w:type="spellEnd"/>
      <w:proofErr w:type="gramEnd"/>
      <w:r w:rsidR="006F275C">
        <w:t xml:space="preserve"> страховых компаний в России</w:t>
      </w:r>
      <w:r w:rsidR="0073252C">
        <w:t>.</w:t>
      </w:r>
    </w:p>
    <w:p w:rsidR="009A442F" w:rsidRDefault="006106AB" w:rsidP="00997889">
      <w:r w:rsidRPr="006106AB">
        <w:br/>
      </w:r>
      <w:r w:rsidR="009A442F">
        <w:br w:type="page"/>
      </w:r>
    </w:p>
    <w:p w:rsidR="009A442F" w:rsidRDefault="00DC2BA8" w:rsidP="009A442F">
      <w:pPr>
        <w:pStyle w:val="1"/>
        <w:jc w:val="center"/>
        <w:rPr>
          <w:rFonts w:ascii="Times New Roman" w:hAnsi="Times New Roman" w:cs="Times New Roman"/>
          <w:color w:val="auto"/>
        </w:rPr>
      </w:pPr>
      <w:bookmarkStart w:id="34" w:name="_Toc389699710"/>
      <w:r>
        <w:rPr>
          <w:rFonts w:ascii="Times New Roman" w:hAnsi="Times New Roman" w:cs="Times New Roman"/>
          <w:color w:val="auto"/>
        </w:rPr>
        <w:lastRenderedPageBreak/>
        <w:t>СПИСОК ЛИТЕРАТУРЫ</w:t>
      </w:r>
      <w:bookmarkEnd w:id="34"/>
    </w:p>
    <w:p w:rsidR="003B6809" w:rsidRPr="003B6809" w:rsidRDefault="003B6809" w:rsidP="003B6809"/>
    <w:p w:rsidR="003F0010" w:rsidRPr="003F0010" w:rsidRDefault="003F0010" w:rsidP="003F0010">
      <w:pPr>
        <w:pStyle w:val="a3"/>
        <w:numPr>
          <w:ilvl w:val="0"/>
          <w:numId w:val="3"/>
        </w:numPr>
        <w:rPr>
          <w:kern w:val="36"/>
          <w:lang w:eastAsia="ru-RU"/>
        </w:rPr>
      </w:pPr>
      <w:r w:rsidRPr="003F0010">
        <w:rPr>
          <w:bCs/>
          <w:shd w:val="clear" w:color="auto" w:fill="FFFFFF"/>
        </w:rPr>
        <w:t xml:space="preserve">Гражданский кодекс Российской Федерации (часть 2) от </w:t>
      </w:r>
      <w:r w:rsidRPr="003F0010">
        <w:rPr>
          <w:shd w:val="clear" w:color="auto" w:fill="FFFFFF"/>
        </w:rPr>
        <w:t>26</w:t>
      </w:r>
      <w:r w:rsidRPr="003F0010">
        <w:rPr>
          <w:rStyle w:val="apple-converted-space"/>
          <w:rFonts w:cs="Times New Roman"/>
          <w:szCs w:val="28"/>
          <w:shd w:val="clear" w:color="auto" w:fill="FFFFFF"/>
        </w:rPr>
        <w:t>.01.</w:t>
      </w:r>
      <w:r w:rsidRPr="003F0010">
        <w:rPr>
          <w:shd w:val="clear" w:color="auto" w:fill="FFFFFF"/>
        </w:rPr>
        <w:t>1996 №14-ФЗ (в послед</w:t>
      </w:r>
      <w:proofErr w:type="gramStart"/>
      <w:r w:rsidRPr="003F0010">
        <w:rPr>
          <w:shd w:val="clear" w:color="auto" w:fill="FFFFFF"/>
        </w:rPr>
        <w:t>.</w:t>
      </w:r>
      <w:proofErr w:type="gramEnd"/>
      <w:r w:rsidRPr="003F0010">
        <w:rPr>
          <w:shd w:val="clear" w:color="auto" w:fill="FFFFFF"/>
        </w:rPr>
        <w:t xml:space="preserve"> </w:t>
      </w:r>
      <w:proofErr w:type="gramStart"/>
      <w:r w:rsidRPr="003F0010">
        <w:rPr>
          <w:shd w:val="clear" w:color="auto" w:fill="FFFFFF"/>
        </w:rPr>
        <w:t>р</w:t>
      </w:r>
      <w:proofErr w:type="gramEnd"/>
      <w:r w:rsidRPr="003F0010">
        <w:rPr>
          <w:shd w:val="clear" w:color="auto" w:fill="FFFFFF"/>
        </w:rPr>
        <w:t>ед. и изменениях от 20.03.2014) // Собрание законодательства Российской</w:t>
      </w:r>
      <w:r w:rsidRPr="003F0010">
        <w:rPr>
          <w:rStyle w:val="apple-converted-space"/>
          <w:rFonts w:cs="Times New Roman"/>
          <w:szCs w:val="28"/>
          <w:shd w:val="clear" w:color="auto" w:fill="FFFFFF"/>
        </w:rPr>
        <w:t> </w:t>
      </w:r>
      <w:r w:rsidRPr="003F0010">
        <w:rPr>
          <w:shd w:val="clear" w:color="auto" w:fill="FFFFFF"/>
        </w:rPr>
        <w:t>Федерации. 2014.</w:t>
      </w:r>
    </w:p>
    <w:p w:rsidR="003F0010" w:rsidRPr="003F0010" w:rsidRDefault="003F0010" w:rsidP="003F0010">
      <w:pPr>
        <w:pStyle w:val="a3"/>
        <w:numPr>
          <w:ilvl w:val="0"/>
          <w:numId w:val="3"/>
        </w:numPr>
        <w:rPr>
          <w:kern w:val="36"/>
        </w:rPr>
      </w:pPr>
      <w:r w:rsidRPr="003F0010">
        <w:rPr>
          <w:kern w:val="36"/>
        </w:rPr>
        <w:t>Закон РФ от 27.11.1992 № 4015-1  «Об организации страхового дела в Российской Федерации» (в послед</w:t>
      </w:r>
      <w:proofErr w:type="gramStart"/>
      <w:r w:rsidRPr="003F0010">
        <w:rPr>
          <w:kern w:val="36"/>
        </w:rPr>
        <w:t>.</w:t>
      </w:r>
      <w:proofErr w:type="gramEnd"/>
      <w:r w:rsidRPr="003F0010">
        <w:rPr>
          <w:kern w:val="36"/>
        </w:rPr>
        <w:t xml:space="preserve"> </w:t>
      </w:r>
      <w:proofErr w:type="gramStart"/>
      <w:r w:rsidRPr="003F0010">
        <w:rPr>
          <w:kern w:val="36"/>
        </w:rPr>
        <w:t>р</w:t>
      </w:r>
      <w:proofErr w:type="gramEnd"/>
      <w:r w:rsidRPr="003F0010">
        <w:rPr>
          <w:kern w:val="36"/>
        </w:rPr>
        <w:t>ед. и изменениях от 28.12.2013)</w:t>
      </w:r>
    </w:p>
    <w:p w:rsidR="000B198A" w:rsidRDefault="00C4707A" w:rsidP="0029035B">
      <w:pPr>
        <w:pStyle w:val="a3"/>
        <w:numPr>
          <w:ilvl w:val="0"/>
          <w:numId w:val="3"/>
        </w:numPr>
      </w:pPr>
      <w:proofErr w:type="spellStart"/>
      <w:r w:rsidRPr="000B198A">
        <w:t>Валдайцев</w:t>
      </w:r>
      <w:proofErr w:type="spellEnd"/>
      <w:r w:rsidRPr="000B198A">
        <w:t xml:space="preserve"> С.В. Оценка бизнеса и управ</w:t>
      </w:r>
      <w:r w:rsidR="005E2A0D">
        <w:t xml:space="preserve">ление стоимостью предприятия. </w:t>
      </w:r>
      <w:r w:rsidRPr="000B198A">
        <w:t xml:space="preserve">М.: </w:t>
      </w:r>
      <w:proofErr w:type="spellStart"/>
      <w:r w:rsidRPr="000B198A">
        <w:t>Юнити</w:t>
      </w:r>
      <w:r w:rsidR="005E2A0D">
        <w:t>-Дана</w:t>
      </w:r>
      <w:proofErr w:type="spellEnd"/>
      <w:r w:rsidR="005E2A0D">
        <w:t xml:space="preserve">, </w:t>
      </w:r>
      <w:r w:rsidR="000B198A" w:rsidRPr="000B198A">
        <w:t>2001</w:t>
      </w:r>
      <w:r w:rsidR="000B198A">
        <w:t>.</w:t>
      </w:r>
    </w:p>
    <w:p w:rsidR="00F47406" w:rsidRDefault="005E2A0D" w:rsidP="0029035B">
      <w:pPr>
        <w:pStyle w:val="a3"/>
        <w:numPr>
          <w:ilvl w:val="0"/>
          <w:numId w:val="3"/>
        </w:numPr>
      </w:pPr>
      <w:r>
        <w:t>Грищенко Н.</w:t>
      </w:r>
      <w:r w:rsidR="00F47406" w:rsidRPr="00F47406">
        <w:t xml:space="preserve">Б. Основы страховой деятельности: Учебное пособие </w:t>
      </w:r>
      <w:r>
        <w:t>//</w:t>
      </w:r>
      <w:r w:rsidR="00603164">
        <w:t xml:space="preserve"> </w:t>
      </w:r>
      <w:r>
        <w:t xml:space="preserve">Барнаул: Изд-во </w:t>
      </w:r>
      <w:proofErr w:type="spellStart"/>
      <w:r>
        <w:t>Алт</w:t>
      </w:r>
      <w:proofErr w:type="spellEnd"/>
      <w:r>
        <w:t xml:space="preserve">. ун-та, </w:t>
      </w:r>
      <w:r w:rsidR="00F47406" w:rsidRPr="00F47406">
        <w:t>2001.</w:t>
      </w:r>
    </w:p>
    <w:p w:rsidR="00C4707A" w:rsidRPr="00E517E9" w:rsidRDefault="00C4707A" w:rsidP="0029035B">
      <w:pPr>
        <w:pStyle w:val="a3"/>
        <w:numPr>
          <w:ilvl w:val="0"/>
          <w:numId w:val="3"/>
        </w:numPr>
      </w:pPr>
      <w:proofErr w:type="spellStart"/>
      <w:r w:rsidRPr="00C4707A">
        <w:t>Масленкова</w:t>
      </w:r>
      <w:proofErr w:type="spellEnd"/>
      <w:r w:rsidRPr="00C4707A">
        <w:t xml:space="preserve"> О. Ф. Оценка с</w:t>
      </w:r>
      <w:r>
        <w:t xml:space="preserve">тоимости предприятия (бизнеса): </w:t>
      </w:r>
      <w:r w:rsidR="005E2A0D">
        <w:t xml:space="preserve">Учебное пособие. </w:t>
      </w:r>
      <w:r w:rsidRPr="00C4707A">
        <w:t>Издательство «Проспект»</w:t>
      </w:r>
      <w:r w:rsidR="005E2A0D">
        <w:t xml:space="preserve">, </w:t>
      </w:r>
      <w:r w:rsidRPr="00C4707A">
        <w:t>2013.</w:t>
      </w:r>
    </w:p>
    <w:p w:rsidR="00E517E9" w:rsidRPr="00C4707A" w:rsidRDefault="00E517E9" w:rsidP="0029035B">
      <w:pPr>
        <w:pStyle w:val="a3"/>
        <w:numPr>
          <w:ilvl w:val="0"/>
          <w:numId w:val="3"/>
        </w:numPr>
      </w:pPr>
      <w:proofErr w:type="spellStart"/>
      <w:r w:rsidRPr="00E517E9">
        <w:t>Николенко</w:t>
      </w:r>
      <w:proofErr w:type="spellEnd"/>
      <w:r w:rsidRPr="00E517E9">
        <w:t xml:space="preserve"> Н.П. </w:t>
      </w:r>
      <w:proofErr w:type="spellStart"/>
      <w:r w:rsidRPr="00E517E9">
        <w:t>Реинжиниринг</w:t>
      </w:r>
      <w:proofErr w:type="spellEnd"/>
      <w:r w:rsidRPr="00E517E9">
        <w:t xml:space="preserve"> страховой к</w:t>
      </w:r>
      <w:r w:rsidR="005E2A0D">
        <w:t>омпании //</w:t>
      </w:r>
      <w:r w:rsidR="00603164">
        <w:t xml:space="preserve"> </w:t>
      </w:r>
      <w:r w:rsidR="005E2A0D">
        <w:t xml:space="preserve">М.: Страховое ревю, </w:t>
      </w:r>
      <w:r w:rsidRPr="00E517E9">
        <w:t>2001.</w:t>
      </w:r>
    </w:p>
    <w:p w:rsidR="00054CB6" w:rsidRDefault="00054CB6" w:rsidP="0029035B">
      <w:pPr>
        <w:pStyle w:val="a3"/>
        <w:numPr>
          <w:ilvl w:val="0"/>
          <w:numId w:val="3"/>
        </w:numPr>
      </w:pPr>
      <w:proofErr w:type="spellStart"/>
      <w:r>
        <w:t>Орланюк-Малицкая</w:t>
      </w:r>
      <w:proofErr w:type="spellEnd"/>
      <w:r>
        <w:t xml:space="preserve"> Л.А., </w:t>
      </w:r>
      <w:proofErr w:type="spellStart"/>
      <w:r>
        <w:t>Яновая</w:t>
      </w:r>
      <w:proofErr w:type="spellEnd"/>
      <w:r>
        <w:t xml:space="preserve"> С.</w:t>
      </w:r>
      <w:r w:rsidRPr="00314960">
        <w:t>Ю. Стра</w:t>
      </w:r>
      <w:r w:rsidR="005E2A0D">
        <w:t>хование: Учебник //</w:t>
      </w:r>
      <w:r w:rsidR="00603164">
        <w:t xml:space="preserve"> </w:t>
      </w:r>
      <w:r w:rsidR="005E2A0D">
        <w:t xml:space="preserve">М.: </w:t>
      </w:r>
      <w:proofErr w:type="spellStart"/>
      <w:r w:rsidR="005E2A0D">
        <w:t>Юрайт</w:t>
      </w:r>
      <w:proofErr w:type="spellEnd"/>
      <w:r w:rsidR="005E2A0D">
        <w:t xml:space="preserve">., </w:t>
      </w:r>
      <w:r w:rsidRPr="00314960">
        <w:t>2010.</w:t>
      </w:r>
    </w:p>
    <w:p w:rsidR="00054CB6" w:rsidRPr="00542D58" w:rsidRDefault="00054CB6" w:rsidP="0029035B">
      <w:pPr>
        <w:pStyle w:val="a3"/>
        <w:numPr>
          <w:ilvl w:val="0"/>
          <w:numId w:val="3"/>
        </w:numPr>
      </w:pPr>
      <w:proofErr w:type="spellStart"/>
      <w:r>
        <w:t>Скамай</w:t>
      </w:r>
      <w:proofErr w:type="spellEnd"/>
      <w:r>
        <w:t xml:space="preserve"> Л.</w:t>
      </w:r>
      <w:r w:rsidRPr="00542D58">
        <w:t>Г., Мазу</w:t>
      </w:r>
      <w:r w:rsidR="005E2A0D">
        <w:t xml:space="preserve">рина Т.Ю. Страховое дело. М.: ИНФРА-М, </w:t>
      </w:r>
      <w:r w:rsidRPr="00542D58">
        <w:t>2006.</w:t>
      </w:r>
    </w:p>
    <w:p w:rsidR="000D5B88" w:rsidRDefault="00054CB6" w:rsidP="0029035B">
      <w:pPr>
        <w:pStyle w:val="a3"/>
        <w:numPr>
          <w:ilvl w:val="0"/>
          <w:numId w:val="3"/>
        </w:numPr>
        <w:rPr>
          <w:rStyle w:val="citation"/>
        </w:rPr>
      </w:pPr>
      <w:r>
        <w:t xml:space="preserve">Фёдорова Т.А. </w:t>
      </w:r>
      <w:r>
        <w:rPr>
          <w:rStyle w:val="citation"/>
        </w:rPr>
        <w:t>Страхование: Учебник /</w:t>
      </w:r>
      <w:r w:rsidRPr="00B85793">
        <w:rPr>
          <w:rStyle w:val="citation"/>
        </w:rPr>
        <w:t>/</w:t>
      </w:r>
      <w:r w:rsidR="005E2A0D">
        <w:rPr>
          <w:rStyle w:val="citation"/>
        </w:rPr>
        <w:t xml:space="preserve"> М.: Магистр, </w:t>
      </w:r>
      <w:r w:rsidR="000D5B88">
        <w:rPr>
          <w:rStyle w:val="citation"/>
        </w:rPr>
        <w:t>2009.</w:t>
      </w:r>
    </w:p>
    <w:p w:rsidR="000D5B88" w:rsidRPr="000D5B88" w:rsidRDefault="00603164" w:rsidP="0029035B">
      <w:pPr>
        <w:pStyle w:val="a3"/>
        <w:numPr>
          <w:ilvl w:val="0"/>
          <w:numId w:val="3"/>
        </w:numPr>
        <w:rPr>
          <w:rStyle w:val="citation"/>
        </w:rPr>
      </w:pPr>
      <w:r>
        <w:t>Щербакова Н.</w:t>
      </w:r>
      <w:r w:rsidR="000D5B88" w:rsidRPr="000D5B88">
        <w:t>А., Щербаков</w:t>
      </w:r>
      <w:r>
        <w:t xml:space="preserve"> В.</w:t>
      </w:r>
      <w:r w:rsidR="000D5B88" w:rsidRPr="000D5B88">
        <w:t>А. Оценка стоимости пред</w:t>
      </w:r>
      <w:r w:rsidR="005E2A0D">
        <w:t>приятия (бизнеса) //</w:t>
      </w:r>
      <w:r>
        <w:t xml:space="preserve"> </w:t>
      </w:r>
      <w:r w:rsidR="005E2A0D">
        <w:t xml:space="preserve">М.: Омега-Л, </w:t>
      </w:r>
      <w:r w:rsidR="000D5B88" w:rsidRPr="000D5B88">
        <w:t>2009.</w:t>
      </w:r>
    </w:p>
    <w:p w:rsidR="00B71656" w:rsidRDefault="00B71656" w:rsidP="0029035B">
      <w:pPr>
        <w:pStyle w:val="a3"/>
        <w:numPr>
          <w:ilvl w:val="0"/>
          <w:numId w:val="3"/>
        </w:numPr>
      </w:pPr>
      <w:r>
        <w:t xml:space="preserve">Беспалов М., Державина Г. </w:t>
      </w:r>
      <w:r w:rsidRPr="00065C19">
        <w:t>Комплексный анализ финансовой устойчивости компании: коэффициентный, экспе</w:t>
      </w:r>
      <w:r>
        <w:t xml:space="preserve">ртный, факторный и индикативный </w:t>
      </w:r>
      <w:r w:rsidRPr="00636132">
        <w:t>//</w:t>
      </w:r>
      <w:r w:rsidR="005E2A0D">
        <w:t xml:space="preserve"> Финансовый вестник. </w:t>
      </w:r>
      <w:r>
        <w:t>2011</w:t>
      </w:r>
      <w:r w:rsidRPr="00065C19">
        <w:t>.</w:t>
      </w:r>
      <w:r w:rsidR="005E2A0D">
        <w:t xml:space="preserve"> №5</w:t>
      </w:r>
      <w:r w:rsidR="00B23543">
        <w:t>.</w:t>
      </w:r>
      <w:r w:rsidR="005E2A0D">
        <w:t xml:space="preserve"> </w:t>
      </w:r>
      <w:r>
        <w:t>С. 10-18</w:t>
      </w:r>
      <w:r w:rsidR="000204D4">
        <w:t>.</w:t>
      </w:r>
    </w:p>
    <w:p w:rsidR="00B71656" w:rsidRDefault="003923E4" w:rsidP="0029035B">
      <w:pPr>
        <w:pStyle w:val="a3"/>
        <w:numPr>
          <w:ilvl w:val="0"/>
          <w:numId w:val="3"/>
        </w:numPr>
      </w:pPr>
      <w:proofErr w:type="spellStart"/>
      <w:r>
        <w:t>Буковцева</w:t>
      </w:r>
      <w:proofErr w:type="spellEnd"/>
      <w:r>
        <w:t xml:space="preserve"> Л.</w:t>
      </w:r>
      <w:r w:rsidR="00B71656" w:rsidRPr="00F6611D">
        <w:t xml:space="preserve">В. </w:t>
      </w:r>
      <w:r w:rsidR="00B71656">
        <w:t>Использование интегрированного показателя для оценки финансовой устойчивости страховой организации</w:t>
      </w:r>
      <w:r w:rsidR="00620CBC">
        <w:t xml:space="preserve"> // Известия. 2010. №</w:t>
      </w:r>
      <w:r w:rsidR="005E2A0D">
        <w:t xml:space="preserve"> 1. </w:t>
      </w:r>
      <w:r w:rsidR="00B71656" w:rsidRPr="00F6611D">
        <w:t>С. 28-31.</w:t>
      </w:r>
    </w:p>
    <w:p w:rsidR="00054CB6" w:rsidRDefault="00054CB6" w:rsidP="0029035B">
      <w:pPr>
        <w:pStyle w:val="a3"/>
        <w:numPr>
          <w:ilvl w:val="0"/>
          <w:numId w:val="3"/>
        </w:numPr>
      </w:pPr>
      <w:proofErr w:type="spellStart"/>
      <w:r w:rsidRPr="00437474">
        <w:t>Вибе</w:t>
      </w:r>
      <w:proofErr w:type="spellEnd"/>
      <w:r w:rsidRPr="00437474">
        <w:t xml:space="preserve"> О.В. Рейтинговая оценка надёжности страховых компаний</w:t>
      </w:r>
      <w:r>
        <w:t xml:space="preserve"> </w:t>
      </w:r>
      <w:r w:rsidRPr="00437474">
        <w:t>//</w:t>
      </w:r>
      <w:r>
        <w:t xml:space="preserve"> </w:t>
      </w:r>
      <w:r w:rsidRPr="00437474">
        <w:t>Проблемы совре</w:t>
      </w:r>
      <w:r w:rsidR="005E2A0D">
        <w:t xml:space="preserve">менной экономики. 2009. </w:t>
      </w:r>
      <w:r>
        <w:t xml:space="preserve">№ </w:t>
      </w:r>
      <w:r w:rsidR="005E2A0D">
        <w:t xml:space="preserve">2. </w:t>
      </w:r>
      <w:r w:rsidRPr="00437474">
        <w:t>С. 204-206.</w:t>
      </w:r>
    </w:p>
    <w:p w:rsidR="0078663A" w:rsidRDefault="0078663A" w:rsidP="0029035B">
      <w:pPr>
        <w:pStyle w:val="a3"/>
        <w:numPr>
          <w:ilvl w:val="0"/>
          <w:numId w:val="3"/>
        </w:numPr>
      </w:pPr>
      <w:proofErr w:type="spellStart"/>
      <w:r>
        <w:rPr>
          <w:rFonts w:cs="Times New Roman"/>
        </w:rPr>
        <w:lastRenderedPageBreak/>
        <w:t>Журко</w:t>
      </w:r>
      <w:proofErr w:type="spellEnd"/>
      <w:r>
        <w:rPr>
          <w:rFonts w:cs="Times New Roman"/>
        </w:rPr>
        <w:t xml:space="preserve"> Т.</w:t>
      </w:r>
      <w:r w:rsidRPr="00B55C55">
        <w:rPr>
          <w:rFonts w:cs="Times New Roman"/>
        </w:rPr>
        <w:t xml:space="preserve">В. Меры по снижению рисков страховых компаний </w:t>
      </w:r>
      <w:r w:rsidR="00620CBC">
        <w:rPr>
          <w:rFonts w:cs="Times New Roman"/>
        </w:rPr>
        <w:t xml:space="preserve">// </w:t>
      </w:r>
      <w:r w:rsidR="005E2A0D">
        <w:rPr>
          <w:rFonts w:cs="Times New Roman"/>
        </w:rPr>
        <w:t xml:space="preserve">Аудит и финансовый анализ. 2008. № 2. </w:t>
      </w:r>
      <w:r w:rsidR="00292232">
        <w:rPr>
          <w:rFonts w:cs="Times New Roman"/>
        </w:rPr>
        <w:t>С. 280-</w:t>
      </w:r>
      <w:r w:rsidRPr="00B55C55">
        <w:rPr>
          <w:rFonts w:cs="Times New Roman"/>
        </w:rPr>
        <w:t>284.</w:t>
      </w:r>
    </w:p>
    <w:p w:rsidR="00054CB6" w:rsidRDefault="00054CB6" w:rsidP="0029035B">
      <w:pPr>
        <w:pStyle w:val="a3"/>
        <w:numPr>
          <w:ilvl w:val="0"/>
          <w:numId w:val="3"/>
        </w:numPr>
      </w:pPr>
      <w:proofErr w:type="spellStart"/>
      <w:r>
        <w:t>Зобова</w:t>
      </w:r>
      <w:proofErr w:type="spellEnd"/>
      <w:r>
        <w:t xml:space="preserve"> Е.В. Финансовые основы функционирования страховой компании</w:t>
      </w:r>
      <w:r w:rsidRPr="00EF6BAA">
        <w:t xml:space="preserve"> </w:t>
      </w:r>
      <w:r>
        <w:t>// Социально-экон</w:t>
      </w:r>
      <w:r w:rsidR="005E2A0D">
        <w:t xml:space="preserve">омические явления и процессы. 2011. № 3/4. </w:t>
      </w:r>
      <w:r>
        <w:t>С. 94-100.</w:t>
      </w:r>
    </w:p>
    <w:p w:rsidR="0038295E" w:rsidRPr="007A1F4B" w:rsidRDefault="0038295E" w:rsidP="0029035B">
      <w:pPr>
        <w:pStyle w:val="a3"/>
        <w:numPr>
          <w:ilvl w:val="0"/>
          <w:numId w:val="3"/>
        </w:numPr>
      </w:pPr>
      <w:r>
        <w:rPr>
          <w:rFonts w:cs="Times New Roman"/>
          <w:bCs/>
        </w:rPr>
        <w:t>Казак А.Ю., Слепухина Ю.</w:t>
      </w:r>
      <w:r w:rsidRPr="002442EE">
        <w:rPr>
          <w:rFonts w:cs="Times New Roman"/>
          <w:bCs/>
        </w:rPr>
        <w:t>Э. Финансовые риски в страховом бизнесе: модели и методы оценки // Известия Уральского государ</w:t>
      </w:r>
      <w:r w:rsidR="005E2A0D">
        <w:rPr>
          <w:rFonts w:cs="Times New Roman"/>
          <w:bCs/>
        </w:rPr>
        <w:t xml:space="preserve">ственного университета. 2010. № 2(77). </w:t>
      </w:r>
      <w:r w:rsidRPr="002442EE">
        <w:rPr>
          <w:rFonts w:cs="Times New Roman"/>
          <w:bCs/>
        </w:rPr>
        <w:t>С</w:t>
      </w:r>
      <w:r w:rsidRPr="007A1F4B">
        <w:rPr>
          <w:rFonts w:cs="Times New Roman"/>
          <w:bCs/>
        </w:rPr>
        <w:t>. 75-89.</w:t>
      </w:r>
    </w:p>
    <w:p w:rsidR="0038295E" w:rsidRDefault="0038295E" w:rsidP="0029035B">
      <w:pPr>
        <w:pStyle w:val="a3"/>
        <w:numPr>
          <w:ilvl w:val="0"/>
          <w:numId w:val="3"/>
        </w:numPr>
      </w:pPr>
      <w:proofErr w:type="spellStart"/>
      <w:r w:rsidRPr="007A1F4B">
        <w:t>Кайгородова</w:t>
      </w:r>
      <w:proofErr w:type="spellEnd"/>
      <w:r w:rsidRPr="007A1F4B">
        <w:t xml:space="preserve"> Г.Н. Типология рисков страховой деятельности и подходы к их выявлению //</w:t>
      </w:r>
      <w:r w:rsidR="00620CBC">
        <w:t xml:space="preserve"> </w:t>
      </w:r>
      <w:r w:rsidRPr="007A1F4B">
        <w:t>Вестник Казанского государственного финанс</w:t>
      </w:r>
      <w:r w:rsidR="005E2A0D">
        <w:t xml:space="preserve">ово-экономического института. 2006. №. 2. </w:t>
      </w:r>
      <w:r w:rsidRPr="007A1F4B">
        <w:t>С. 29-32.</w:t>
      </w:r>
    </w:p>
    <w:p w:rsidR="000F34E3" w:rsidRDefault="000F34E3" w:rsidP="0029035B">
      <w:pPr>
        <w:pStyle w:val="a3"/>
        <w:numPr>
          <w:ilvl w:val="0"/>
          <w:numId w:val="3"/>
        </w:numPr>
      </w:pPr>
      <w:proofErr w:type="spellStart"/>
      <w:r>
        <w:t>Карпицкая</w:t>
      </w:r>
      <w:proofErr w:type="spellEnd"/>
      <w:r>
        <w:t xml:space="preserve"> М.</w:t>
      </w:r>
      <w:r w:rsidRPr="00EF6BAA">
        <w:t>Е.</w:t>
      </w:r>
      <w:r>
        <w:t xml:space="preserve">, </w:t>
      </w:r>
      <w:proofErr w:type="spellStart"/>
      <w:r>
        <w:t>Крупенко</w:t>
      </w:r>
      <w:proofErr w:type="spellEnd"/>
      <w:r>
        <w:t xml:space="preserve"> Ю.В.</w:t>
      </w:r>
      <w:r w:rsidRPr="00EF6BAA">
        <w:t xml:space="preserve"> Перестрахование как инструмент обеспечения финансовой устойчивости страховой организации // Вестник Белорусского государственного </w:t>
      </w:r>
      <w:r w:rsidR="005E2A0D">
        <w:t xml:space="preserve">экономического университета. </w:t>
      </w:r>
      <w:r>
        <w:t>2011</w:t>
      </w:r>
      <w:r w:rsidR="005E2A0D">
        <w:t xml:space="preserve">. № 6. </w:t>
      </w:r>
      <w:r w:rsidRPr="00EF6BAA">
        <w:t>С. 56-63.</w:t>
      </w:r>
    </w:p>
    <w:p w:rsidR="0038295E" w:rsidRDefault="0038295E" w:rsidP="0029035B">
      <w:pPr>
        <w:pStyle w:val="a3"/>
        <w:numPr>
          <w:ilvl w:val="0"/>
          <w:numId w:val="3"/>
        </w:numPr>
      </w:pPr>
      <w:r w:rsidRPr="000911CE">
        <w:t xml:space="preserve">Козлова Е. В. </w:t>
      </w:r>
      <w:r>
        <w:t xml:space="preserve">Формирование системы </w:t>
      </w:r>
      <w:proofErr w:type="spellStart"/>
      <w:proofErr w:type="gramStart"/>
      <w:r>
        <w:t>риск-менеджмента</w:t>
      </w:r>
      <w:proofErr w:type="spellEnd"/>
      <w:proofErr w:type="gramEnd"/>
      <w:r>
        <w:t xml:space="preserve"> в страховой организации</w:t>
      </w:r>
      <w:r w:rsidRPr="000911CE">
        <w:t xml:space="preserve"> //</w:t>
      </w:r>
      <w:r w:rsidR="005E2A0D">
        <w:t xml:space="preserve"> Редакционная коллегия. 2013. </w:t>
      </w:r>
      <w:r w:rsidRPr="000911CE">
        <w:t>С. 98.</w:t>
      </w:r>
    </w:p>
    <w:p w:rsidR="00127C08" w:rsidRDefault="00127C08" w:rsidP="0029035B">
      <w:pPr>
        <w:pStyle w:val="a3"/>
        <w:numPr>
          <w:ilvl w:val="0"/>
          <w:numId w:val="3"/>
        </w:numPr>
      </w:pPr>
      <w:r>
        <w:t xml:space="preserve"> Косоногова С.В. Вопросы правового регулирования обеспечения финансовой устойчивости страховых компаний </w:t>
      </w:r>
      <w:r w:rsidRPr="0030578D">
        <w:t>//</w:t>
      </w:r>
      <w:r>
        <w:t xml:space="preserve"> Бизнес в </w:t>
      </w:r>
      <w:r w:rsidR="005E2A0D">
        <w:t xml:space="preserve">законе. 2006. №1-2. </w:t>
      </w:r>
      <w:r>
        <w:t>С. 121-126.</w:t>
      </w:r>
    </w:p>
    <w:p w:rsidR="00082E10" w:rsidRDefault="00082E10" w:rsidP="0029035B">
      <w:pPr>
        <w:pStyle w:val="a3"/>
        <w:numPr>
          <w:ilvl w:val="0"/>
          <w:numId w:val="3"/>
        </w:numPr>
      </w:pPr>
      <w:r>
        <w:t xml:space="preserve"> Любушин Н.П. </w:t>
      </w:r>
      <w:r w:rsidRPr="00065C19">
        <w:t>Анализ методов и моделей оценки финансовой уст</w:t>
      </w:r>
      <w:r>
        <w:t xml:space="preserve">ойчивости организаций </w:t>
      </w:r>
      <w:r w:rsidRPr="00625475">
        <w:t xml:space="preserve">// </w:t>
      </w:r>
      <w:r>
        <w:t>Экономическ</w:t>
      </w:r>
      <w:r w:rsidR="005E2A0D">
        <w:t xml:space="preserve">ий анализ: теория и практика. </w:t>
      </w:r>
      <w:r>
        <w:t>2010</w:t>
      </w:r>
      <w:r w:rsidRPr="00065C19">
        <w:t>.</w:t>
      </w:r>
      <w:r w:rsidR="005E2A0D">
        <w:t xml:space="preserve"> №1. </w:t>
      </w:r>
      <w:r>
        <w:t>С. 3-11</w:t>
      </w:r>
      <w:r w:rsidR="008C62BE">
        <w:t>.</w:t>
      </w:r>
    </w:p>
    <w:p w:rsidR="00991F92" w:rsidRDefault="00991F92" w:rsidP="0029035B">
      <w:pPr>
        <w:pStyle w:val="a3"/>
        <w:numPr>
          <w:ilvl w:val="0"/>
          <w:numId w:val="3"/>
        </w:numPr>
      </w:pPr>
      <w:r>
        <w:t xml:space="preserve"> Мамедова Э., </w:t>
      </w:r>
      <w:proofErr w:type="spellStart"/>
      <w:r>
        <w:t>Шахвердиева</w:t>
      </w:r>
      <w:proofErr w:type="spellEnd"/>
      <w:r>
        <w:t xml:space="preserve"> З. </w:t>
      </w:r>
      <w:r w:rsidRPr="00065C19">
        <w:t>Анализ финансовой устойчивости страховщ</w:t>
      </w:r>
      <w:r>
        <w:t xml:space="preserve">ика и оценка страховых операций </w:t>
      </w:r>
      <w:r w:rsidRPr="00625475">
        <w:t>//</w:t>
      </w:r>
      <w:r>
        <w:t xml:space="preserve"> </w:t>
      </w:r>
      <w:r w:rsidRPr="00A8786A">
        <w:t>Проблемы современной экон</w:t>
      </w:r>
      <w:r w:rsidR="005E2A0D">
        <w:t xml:space="preserve">омики. 2011. № 1. </w:t>
      </w:r>
      <w:r w:rsidRPr="00A8786A">
        <w:t>С. 135-137</w:t>
      </w:r>
      <w:r w:rsidR="001168C8">
        <w:t>.</w:t>
      </w:r>
    </w:p>
    <w:p w:rsidR="00703393" w:rsidRDefault="00703393" w:rsidP="0029035B">
      <w:pPr>
        <w:pStyle w:val="a3"/>
        <w:numPr>
          <w:ilvl w:val="0"/>
          <w:numId w:val="3"/>
        </w:numPr>
      </w:pPr>
      <w:r>
        <w:t xml:space="preserve"> </w:t>
      </w:r>
      <w:proofErr w:type="spellStart"/>
      <w:r w:rsidRPr="00703393">
        <w:t>Немцева</w:t>
      </w:r>
      <w:proofErr w:type="spellEnd"/>
      <w:r w:rsidRPr="00703393">
        <w:t xml:space="preserve"> Ю.В. Подходы к идентификации рисков основных бизнес-процессов страховой организа</w:t>
      </w:r>
      <w:r w:rsidR="005E2A0D">
        <w:t>ции // Редакционная коллегия. 2013.</w:t>
      </w:r>
      <w:r w:rsidRPr="00703393">
        <w:t xml:space="preserve"> С. 137.</w:t>
      </w:r>
    </w:p>
    <w:p w:rsidR="00DF48C7" w:rsidRDefault="00DF48C7" w:rsidP="0029035B">
      <w:pPr>
        <w:pStyle w:val="a3"/>
        <w:numPr>
          <w:ilvl w:val="0"/>
          <w:numId w:val="3"/>
        </w:numPr>
      </w:pPr>
      <w:r w:rsidRPr="00DF48C7">
        <w:rPr>
          <w:iCs/>
        </w:rPr>
        <w:lastRenderedPageBreak/>
        <w:t>Осипов Я.И.</w:t>
      </w:r>
      <w:r>
        <w:t xml:space="preserve"> Финансовая стратегия компании и модель EVA // Ро</w:t>
      </w:r>
      <w:r w:rsidR="005E2A0D">
        <w:t xml:space="preserve">ссийское предпринимательство. 2011. № 9. </w:t>
      </w:r>
      <w:r>
        <w:t>С. 66-71</w:t>
      </w:r>
      <w:r w:rsidR="00803BFE">
        <w:t>.</w:t>
      </w:r>
    </w:p>
    <w:p w:rsidR="00991F92" w:rsidRDefault="00991F92" w:rsidP="0029035B">
      <w:pPr>
        <w:pStyle w:val="a3"/>
        <w:numPr>
          <w:ilvl w:val="0"/>
          <w:numId w:val="3"/>
        </w:numPr>
      </w:pPr>
      <w:r>
        <w:t xml:space="preserve"> </w:t>
      </w:r>
      <w:proofErr w:type="spellStart"/>
      <w:r>
        <w:t>Рапницкая</w:t>
      </w:r>
      <w:proofErr w:type="spellEnd"/>
      <w:r>
        <w:t xml:space="preserve"> Н.</w:t>
      </w:r>
      <w:r w:rsidRPr="00E37163">
        <w:t>М. Факторы финансовой устойчивости страховых компаний в современных условиях //</w:t>
      </w:r>
      <w:r w:rsidR="00637DC1">
        <w:t xml:space="preserve"> Вестник МГТУ. 2010. Т.13. </w:t>
      </w:r>
      <w:r>
        <w:t xml:space="preserve">№. </w:t>
      </w:r>
      <w:r w:rsidR="00637DC1">
        <w:t>1.</w:t>
      </w:r>
      <w:r w:rsidRPr="00E37163">
        <w:t xml:space="preserve"> С. 68-72.</w:t>
      </w:r>
    </w:p>
    <w:p w:rsidR="004F6AFD" w:rsidRDefault="004F6AFD" w:rsidP="0029035B">
      <w:pPr>
        <w:pStyle w:val="a3"/>
        <w:numPr>
          <w:ilvl w:val="0"/>
          <w:numId w:val="3"/>
        </w:numPr>
      </w:pPr>
      <w:r>
        <w:t xml:space="preserve"> Серикова Г.С. Факторы обеспечения финансовой устойчивости страховых компаний // Современная наука: актуальны</w:t>
      </w:r>
      <w:r w:rsidR="00637DC1">
        <w:t xml:space="preserve">е проблемы теории и практики. 2012. № 1. </w:t>
      </w:r>
      <w:r>
        <w:t>С. 51-55</w:t>
      </w:r>
      <w:r w:rsidR="003E7685">
        <w:t>.</w:t>
      </w:r>
    </w:p>
    <w:p w:rsidR="0038295E" w:rsidRPr="00CC0268" w:rsidRDefault="0038295E" w:rsidP="0029035B">
      <w:pPr>
        <w:pStyle w:val="a3"/>
        <w:numPr>
          <w:ilvl w:val="0"/>
          <w:numId w:val="3"/>
        </w:numPr>
      </w:pPr>
      <w:r>
        <w:rPr>
          <w:rFonts w:cs="Times New Roman"/>
        </w:rPr>
        <w:t xml:space="preserve"> </w:t>
      </w:r>
      <w:r w:rsidR="001168C8">
        <w:rPr>
          <w:rFonts w:cs="Times New Roman"/>
        </w:rPr>
        <w:t>Стрельников Н.</w:t>
      </w:r>
      <w:r w:rsidRPr="00220F96">
        <w:rPr>
          <w:rFonts w:cs="Times New Roman"/>
        </w:rPr>
        <w:t>В. Современные методы риск-менеджмента в страховой компании //</w:t>
      </w:r>
      <w:r w:rsidR="00620CBC">
        <w:rPr>
          <w:rFonts w:cs="Times New Roman"/>
        </w:rPr>
        <w:t xml:space="preserve"> </w:t>
      </w:r>
      <w:r w:rsidRPr="00220F96">
        <w:rPr>
          <w:rFonts w:cs="Times New Roman"/>
        </w:rPr>
        <w:t>Государственный университет Минфина России. Финансовый</w:t>
      </w:r>
      <w:r w:rsidRPr="00CC0268">
        <w:rPr>
          <w:rFonts w:cs="Times New Roman"/>
        </w:rPr>
        <w:t xml:space="preserve"> </w:t>
      </w:r>
      <w:r w:rsidRPr="00220F96">
        <w:rPr>
          <w:rFonts w:cs="Times New Roman"/>
        </w:rPr>
        <w:t>журнал</w:t>
      </w:r>
      <w:r w:rsidR="00637DC1">
        <w:rPr>
          <w:rFonts w:cs="Times New Roman"/>
        </w:rPr>
        <w:t xml:space="preserve">. 2012. </w:t>
      </w:r>
      <w:r w:rsidRPr="00CC0268">
        <w:rPr>
          <w:rFonts w:cs="Times New Roman"/>
        </w:rPr>
        <w:t>№. 3.</w:t>
      </w:r>
    </w:p>
    <w:p w:rsidR="004F6AFD" w:rsidRDefault="0038295E" w:rsidP="0029035B">
      <w:pPr>
        <w:pStyle w:val="a3"/>
        <w:numPr>
          <w:ilvl w:val="0"/>
          <w:numId w:val="3"/>
        </w:numPr>
      </w:pPr>
      <w:r>
        <w:rPr>
          <w:bCs/>
        </w:rPr>
        <w:t xml:space="preserve"> </w:t>
      </w:r>
      <w:proofErr w:type="spellStart"/>
      <w:r w:rsidRPr="0000293E">
        <w:rPr>
          <w:bCs/>
        </w:rPr>
        <w:t>Чуприс</w:t>
      </w:r>
      <w:proofErr w:type="spellEnd"/>
      <w:r w:rsidR="001168C8">
        <w:t xml:space="preserve"> Л.</w:t>
      </w:r>
      <w:r w:rsidRPr="0000293E">
        <w:t xml:space="preserve">С. </w:t>
      </w:r>
      <w:r w:rsidRPr="0000293E">
        <w:rPr>
          <w:bCs/>
        </w:rPr>
        <w:t>Стресс</w:t>
      </w:r>
      <w:r w:rsidRPr="0000293E">
        <w:t>-</w:t>
      </w:r>
      <w:r w:rsidRPr="0000293E">
        <w:rPr>
          <w:bCs/>
        </w:rPr>
        <w:t>тестирование</w:t>
      </w:r>
      <w:r w:rsidRPr="0000293E">
        <w:t xml:space="preserve"> в </w:t>
      </w:r>
      <w:r w:rsidRPr="0000293E">
        <w:rPr>
          <w:bCs/>
        </w:rPr>
        <w:t>системе анализа рисков страховой компании</w:t>
      </w:r>
      <w:r w:rsidRPr="0000293E">
        <w:t xml:space="preserve"> // Проблемы </w:t>
      </w:r>
      <w:r w:rsidRPr="0000293E">
        <w:rPr>
          <w:bCs/>
        </w:rPr>
        <w:t>анализа риска</w:t>
      </w:r>
      <w:r w:rsidR="00637DC1">
        <w:t xml:space="preserve">. 2013. № 1. </w:t>
      </w:r>
      <w:r w:rsidRPr="0000293E">
        <w:t>С.78-85.</w:t>
      </w:r>
    </w:p>
    <w:p w:rsidR="00637DC1" w:rsidRDefault="00637DC1" w:rsidP="0029035B">
      <w:pPr>
        <w:pStyle w:val="a3"/>
        <w:numPr>
          <w:ilvl w:val="0"/>
          <w:numId w:val="3"/>
        </w:numPr>
      </w:pPr>
      <w:r>
        <w:t xml:space="preserve"> </w:t>
      </w:r>
      <w:r w:rsidRPr="00D44943">
        <w:t xml:space="preserve">Инновационные методы финансового </w:t>
      </w:r>
      <w:proofErr w:type="spellStart"/>
      <w:r w:rsidRPr="00D44943">
        <w:t>риск-менед</w:t>
      </w:r>
      <w:r>
        <w:t>жмента</w:t>
      </w:r>
      <w:proofErr w:type="spellEnd"/>
      <w:r>
        <w:t xml:space="preserve"> в страховой  компании. </w:t>
      </w:r>
      <w:r>
        <w:rPr>
          <w:lang w:val="en-US"/>
        </w:rPr>
        <w:t>URL</w:t>
      </w:r>
      <w:r w:rsidRPr="0062780D">
        <w:t>:</w:t>
      </w:r>
      <w:r>
        <w:t xml:space="preserve"> </w:t>
      </w:r>
      <w:r w:rsidRPr="0062780D">
        <w:rPr>
          <w:lang w:val="en-US"/>
        </w:rPr>
        <w:t>http</w:t>
      </w:r>
      <w:r w:rsidRPr="0062780D">
        <w:t>://</w:t>
      </w:r>
      <w:r w:rsidRPr="0062780D">
        <w:rPr>
          <w:lang w:val="en-US"/>
        </w:rPr>
        <w:t>www</w:t>
      </w:r>
      <w:r w:rsidRPr="0062780D">
        <w:t>.</w:t>
      </w:r>
      <w:proofErr w:type="spellStart"/>
      <w:r w:rsidRPr="0062780D">
        <w:rPr>
          <w:lang w:val="en-US"/>
        </w:rPr>
        <w:t>insur</w:t>
      </w:r>
      <w:proofErr w:type="spellEnd"/>
      <w:r w:rsidRPr="0062780D">
        <w:t>-</w:t>
      </w:r>
      <w:r w:rsidRPr="0062780D">
        <w:rPr>
          <w:lang w:val="en-US"/>
        </w:rPr>
        <w:t>info</w:t>
      </w:r>
      <w:r w:rsidRPr="0062780D">
        <w:t>.</w:t>
      </w:r>
      <w:proofErr w:type="spellStart"/>
      <w:r w:rsidRPr="0062780D">
        <w:rPr>
          <w:lang w:val="en-US"/>
        </w:rPr>
        <w:t>ru</w:t>
      </w:r>
      <w:proofErr w:type="spellEnd"/>
      <w:r w:rsidRPr="0062780D">
        <w:t>/</w:t>
      </w:r>
      <w:r w:rsidRPr="0062780D">
        <w:rPr>
          <w:lang w:val="en-US"/>
        </w:rPr>
        <w:t>press</w:t>
      </w:r>
      <w:r w:rsidRPr="0062780D">
        <w:t>/31358/ (</w:t>
      </w:r>
      <w:r>
        <w:t>дата</w:t>
      </w:r>
      <w:r w:rsidRPr="0062780D">
        <w:t xml:space="preserve"> </w:t>
      </w:r>
      <w:r>
        <w:t>обращения: 27.02.2014)</w:t>
      </w:r>
    </w:p>
    <w:p w:rsidR="00637DC1" w:rsidRPr="00FB2D74" w:rsidRDefault="00637DC1" w:rsidP="0029035B">
      <w:pPr>
        <w:pStyle w:val="a3"/>
        <w:numPr>
          <w:ilvl w:val="0"/>
          <w:numId w:val="3"/>
        </w:numPr>
        <w:rPr>
          <w:color w:val="000000"/>
          <w:sz w:val="26"/>
          <w:szCs w:val="26"/>
        </w:rPr>
      </w:pPr>
      <w:r>
        <w:t xml:space="preserve">Куликов С.В. Методика финансового анализа страховых организаций. </w:t>
      </w:r>
      <w:r>
        <w:rPr>
          <w:lang w:val="en-US"/>
        </w:rPr>
        <w:t>URL</w:t>
      </w:r>
      <w:r w:rsidRPr="0062780D">
        <w:t>:</w:t>
      </w:r>
      <w:r>
        <w:t xml:space="preserve"> </w:t>
      </w:r>
      <w:r w:rsidRPr="00DC7D9D">
        <w:t>http://old.nsaem.ru/Science/Publications/Science_notes/Archive/2008/4/484.pdf</w:t>
      </w:r>
      <w:r w:rsidRPr="0062780D">
        <w:t xml:space="preserve"> (</w:t>
      </w:r>
      <w:r>
        <w:t>дата</w:t>
      </w:r>
      <w:r w:rsidRPr="0062780D">
        <w:t xml:space="preserve"> </w:t>
      </w:r>
      <w:r>
        <w:t xml:space="preserve">обращения: 27.02.2014) </w:t>
      </w:r>
    </w:p>
    <w:p w:rsidR="00637DC1" w:rsidRPr="004F6AFD" w:rsidRDefault="00637DC1" w:rsidP="0029035B">
      <w:pPr>
        <w:pStyle w:val="a3"/>
        <w:numPr>
          <w:ilvl w:val="0"/>
          <w:numId w:val="3"/>
        </w:numPr>
        <w:rPr>
          <w:color w:val="000000"/>
          <w:sz w:val="26"/>
          <w:szCs w:val="26"/>
        </w:rPr>
      </w:pPr>
      <w:r w:rsidRPr="00F47406">
        <w:t xml:space="preserve">Стандартизация </w:t>
      </w:r>
      <w:proofErr w:type="spellStart"/>
      <w:proofErr w:type="gramStart"/>
      <w:r w:rsidRPr="00F47406">
        <w:t>риск-менеджм</w:t>
      </w:r>
      <w:r>
        <w:t>ента</w:t>
      </w:r>
      <w:proofErr w:type="spellEnd"/>
      <w:proofErr w:type="gramEnd"/>
      <w:r>
        <w:t xml:space="preserve">: средство от «серых пятен». </w:t>
      </w:r>
      <w:r>
        <w:rPr>
          <w:lang w:val="en-US"/>
        </w:rPr>
        <w:t>URL</w:t>
      </w:r>
      <w:r w:rsidRPr="0062780D">
        <w:t>:</w:t>
      </w:r>
      <w:r>
        <w:t xml:space="preserve"> </w:t>
      </w:r>
      <w:r w:rsidRPr="00D057B3">
        <w:t xml:space="preserve">http://raexpert.ru/editions/bulletin/06_02_13/bul_risk_management.pdf </w:t>
      </w:r>
      <w:r w:rsidRPr="0062780D">
        <w:t>(</w:t>
      </w:r>
      <w:r>
        <w:t>дата</w:t>
      </w:r>
      <w:r w:rsidRPr="0062780D">
        <w:t xml:space="preserve"> </w:t>
      </w:r>
      <w:r>
        <w:t xml:space="preserve">обращения: 22.05.2014) </w:t>
      </w:r>
    </w:p>
    <w:p w:rsidR="00637DC1" w:rsidRPr="00D814B5" w:rsidRDefault="00637DC1" w:rsidP="0029035B">
      <w:pPr>
        <w:pStyle w:val="a3"/>
        <w:numPr>
          <w:ilvl w:val="0"/>
          <w:numId w:val="3"/>
        </w:numPr>
        <w:rPr>
          <w:color w:val="000000"/>
          <w:sz w:val="26"/>
          <w:szCs w:val="26"/>
        </w:rPr>
      </w:pPr>
      <w:r>
        <w:t xml:space="preserve"> Страхование сегодня. </w:t>
      </w:r>
      <w:r>
        <w:rPr>
          <w:lang w:val="en-US"/>
        </w:rPr>
        <w:t>URL</w:t>
      </w:r>
      <w:r w:rsidRPr="0062780D">
        <w:t>:</w:t>
      </w:r>
      <w:r>
        <w:t xml:space="preserve"> http://www.insur-info.ru/ (дата</w:t>
      </w:r>
      <w:r w:rsidRPr="0062780D">
        <w:t xml:space="preserve"> </w:t>
      </w:r>
      <w:r>
        <w:t xml:space="preserve">обращения: 20.05.2014) </w:t>
      </w:r>
    </w:p>
    <w:p w:rsidR="00637DC1" w:rsidRPr="004E0F79" w:rsidRDefault="00637DC1" w:rsidP="0029035B">
      <w:pPr>
        <w:pStyle w:val="a3"/>
        <w:numPr>
          <w:ilvl w:val="0"/>
          <w:numId w:val="3"/>
        </w:numPr>
        <w:rPr>
          <w:color w:val="000000"/>
          <w:sz w:val="26"/>
          <w:szCs w:val="26"/>
        </w:rPr>
      </w:pPr>
      <w:r w:rsidRPr="00D814B5">
        <w:t xml:space="preserve"> Сухов В.А. Государственное регулирование финан</w:t>
      </w:r>
      <w:r>
        <w:t xml:space="preserve">совой устойчивости страховщиков. </w:t>
      </w:r>
      <w:r>
        <w:rPr>
          <w:lang w:val="en-US"/>
        </w:rPr>
        <w:t>URL</w:t>
      </w:r>
      <w:r>
        <w:t xml:space="preserve">: </w:t>
      </w:r>
      <w:r w:rsidRPr="00D814B5">
        <w:t>http://www.dissland.com/catalog/gosudarstvennoe_regulirovanie_finansovoy_ustoychivosti_strahovshchikov.html</w:t>
      </w:r>
      <w:r>
        <w:t xml:space="preserve"> (дата обращения: 18.05.2014)</w:t>
      </w:r>
    </w:p>
    <w:p w:rsidR="00637DC1" w:rsidRPr="00637DC1" w:rsidRDefault="00637DC1" w:rsidP="0029035B">
      <w:pPr>
        <w:pStyle w:val="a3"/>
        <w:numPr>
          <w:ilvl w:val="0"/>
          <w:numId w:val="3"/>
        </w:numPr>
        <w:rPr>
          <w:color w:val="000000"/>
          <w:sz w:val="26"/>
          <w:szCs w:val="26"/>
        </w:rPr>
      </w:pPr>
      <w:r>
        <w:lastRenderedPageBreak/>
        <w:t>Финансовая отчётность ОА</w:t>
      </w:r>
      <w:r w:rsidRPr="005F7B42">
        <w:t xml:space="preserve">О </w:t>
      </w:r>
      <w:r>
        <w:t xml:space="preserve">СК </w:t>
      </w:r>
      <w:r w:rsidRPr="005F7B42">
        <w:t>«</w:t>
      </w:r>
      <w:r>
        <w:t xml:space="preserve">Альянс». </w:t>
      </w:r>
      <w:r>
        <w:rPr>
          <w:lang w:val="en-US"/>
        </w:rPr>
        <w:t>URL</w:t>
      </w:r>
      <w:r w:rsidRPr="0062780D">
        <w:t>:</w:t>
      </w:r>
      <w:r>
        <w:t xml:space="preserve"> </w:t>
      </w:r>
      <w:r w:rsidRPr="00D057B3">
        <w:t>http://www.allianz.ru/ru/moscow/about/finance/account/</w:t>
      </w:r>
      <w:r w:rsidRPr="0062780D">
        <w:t xml:space="preserve"> (</w:t>
      </w:r>
      <w:r>
        <w:t>дата</w:t>
      </w:r>
      <w:r w:rsidRPr="0062780D">
        <w:t xml:space="preserve"> </w:t>
      </w:r>
      <w:r>
        <w:t xml:space="preserve">обращения: 20.05.2014) </w:t>
      </w:r>
    </w:p>
    <w:p w:rsidR="007B716A" w:rsidRDefault="007B716A" w:rsidP="0029035B">
      <w:pPr>
        <w:pStyle w:val="a3"/>
        <w:numPr>
          <w:ilvl w:val="0"/>
          <w:numId w:val="3"/>
        </w:numPr>
        <w:rPr>
          <w:lang w:val="en-US"/>
        </w:rPr>
      </w:pPr>
      <w:proofErr w:type="spellStart"/>
      <w:r w:rsidRPr="00026A1E">
        <w:rPr>
          <w:lang w:val="en-US"/>
        </w:rPr>
        <w:t>Goovaerts</w:t>
      </w:r>
      <w:proofErr w:type="spellEnd"/>
      <w:r w:rsidRPr="00026A1E">
        <w:rPr>
          <w:lang w:val="en-US"/>
        </w:rPr>
        <w:t xml:space="preserve"> M., </w:t>
      </w:r>
      <w:proofErr w:type="spellStart"/>
      <w:r w:rsidRPr="00026A1E">
        <w:rPr>
          <w:lang w:val="en-US"/>
        </w:rPr>
        <w:t>Dhaene</w:t>
      </w:r>
      <w:proofErr w:type="spellEnd"/>
      <w:r w:rsidRPr="00026A1E">
        <w:rPr>
          <w:lang w:val="en-US"/>
        </w:rPr>
        <w:t xml:space="preserve"> J., </w:t>
      </w:r>
      <w:proofErr w:type="spellStart"/>
      <w:r w:rsidRPr="00026A1E">
        <w:rPr>
          <w:lang w:val="en-US"/>
        </w:rPr>
        <w:t>Denuit</w:t>
      </w:r>
      <w:proofErr w:type="spellEnd"/>
      <w:r w:rsidRPr="00026A1E">
        <w:rPr>
          <w:lang w:val="en-US"/>
        </w:rPr>
        <w:t xml:space="preserve"> M. Modern </w:t>
      </w:r>
      <w:r>
        <w:rPr>
          <w:lang w:val="en-US"/>
        </w:rPr>
        <w:t>actuarial risk theory. Boston</w:t>
      </w:r>
      <w:r w:rsidRPr="00026A1E">
        <w:rPr>
          <w:lang w:val="en-US"/>
        </w:rPr>
        <w:t xml:space="preserve">: </w:t>
      </w:r>
      <w:proofErr w:type="spellStart"/>
      <w:r w:rsidRPr="00026A1E">
        <w:rPr>
          <w:lang w:val="en-US"/>
        </w:rPr>
        <w:t>Kluw</w:t>
      </w:r>
      <w:r>
        <w:rPr>
          <w:lang w:val="en-US"/>
        </w:rPr>
        <w:t>er</w:t>
      </w:r>
      <w:proofErr w:type="spellEnd"/>
      <w:r>
        <w:rPr>
          <w:lang w:val="en-US"/>
        </w:rPr>
        <w:t xml:space="preserve"> Academ</w:t>
      </w:r>
      <w:r w:rsidR="00620CBC">
        <w:rPr>
          <w:lang w:val="en-US"/>
        </w:rPr>
        <w:t>ic Publishers, 2001.</w:t>
      </w:r>
    </w:p>
    <w:p w:rsidR="007B716A" w:rsidRDefault="007B716A" w:rsidP="0029035B">
      <w:pPr>
        <w:pStyle w:val="a3"/>
        <w:numPr>
          <w:ilvl w:val="0"/>
          <w:numId w:val="3"/>
        </w:numPr>
        <w:rPr>
          <w:lang w:val="en-US"/>
        </w:rPr>
      </w:pPr>
      <w:proofErr w:type="spellStart"/>
      <w:r w:rsidRPr="007E4904">
        <w:rPr>
          <w:lang w:val="en-US"/>
        </w:rPr>
        <w:t>Hopkin</w:t>
      </w:r>
      <w:proofErr w:type="spellEnd"/>
      <w:r w:rsidRPr="007E4904">
        <w:rPr>
          <w:lang w:val="en-US"/>
        </w:rPr>
        <w:t xml:space="preserve"> P. Fundamentals of risk management: understanding, evaluating and implementi</w:t>
      </w:r>
      <w:r>
        <w:rPr>
          <w:lang w:val="en-US"/>
        </w:rPr>
        <w:t xml:space="preserve">ng effective risk management. </w:t>
      </w:r>
      <w:proofErr w:type="spellStart"/>
      <w:r w:rsidRPr="007E4904">
        <w:rPr>
          <w:lang w:val="en-US"/>
        </w:rPr>
        <w:t>Kogan</w:t>
      </w:r>
      <w:proofErr w:type="spellEnd"/>
      <w:r w:rsidRPr="007E4904">
        <w:rPr>
          <w:lang w:val="en-US"/>
        </w:rPr>
        <w:t xml:space="preserve"> Page Publishers, 2012.</w:t>
      </w:r>
    </w:p>
    <w:p w:rsidR="007B716A" w:rsidRPr="007B716A" w:rsidRDefault="007B716A" w:rsidP="0029035B">
      <w:pPr>
        <w:pStyle w:val="a3"/>
        <w:numPr>
          <w:ilvl w:val="0"/>
          <w:numId w:val="3"/>
        </w:numPr>
        <w:rPr>
          <w:lang w:val="en-US"/>
        </w:rPr>
      </w:pPr>
      <w:r>
        <w:rPr>
          <w:lang w:val="de-DE"/>
        </w:rPr>
        <w:t>Tran</w:t>
      </w:r>
      <w:r w:rsidRPr="007A1F4B">
        <w:rPr>
          <w:lang w:val="de-DE"/>
        </w:rPr>
        <w:t xml:space="preserve"> </w:t>
      </w:r>
      <w:r>
        <w:rPr>
          <w:lang w:val="de-DE"/>
        </w:rPr>
        <w:t>Q.</w:t>
      </w:r>
      <w:r w:rsidRPr="007A1F4B">
        <w:rPr>
          <w:lang w:val="de-DE"/>
        </w:rPr>
        <w:t xml:space="preserve">H. </w:t>
      </w:r>
      <w:proofErr w:type="spellStart"/>
      <w:r w:rsidRPr="007A1F4B">
        <w:rPr>
          <w:lang w:val="de-DE"/>
        </w:rPr>
        <w:t>Copulas</w:t>
      </w:r>
      <w:proofErr w:type="spellEnd"/>
      <w:r w:rsidRPr="007A1F4B">
        <w:rPr>
          <w:lang w:val="de-DE"/>
        </w:rPr>
        <w:t xml:space="preserve"> im Risikomanagement </w:t>
      </w:r>
      <w:r>
        <w:rPr>
          <w:lang w:val="de-DE"/>
        </w:rPr>
        <w:t xml:space="preserve">von Versicherungsunternehmen. </w:t>
      </w:r>
      <w:r w:rsidRPr="007A1F4B">
        <w:rPr>
          <w:lang w:val="de-DE"/>
        </w:rPr>
        <w:t>GRIN Verlag, 2010.</w:t>
      </w:r>
    </w:p>
    <w:p w:rsidR="001168C8" w:rsidRPr="001168C8" w:rsidRDefault="001168C8" w:rsidP="0029035B">
      <w:pPr>
        <w:pStyle w:val="a3"/>
        <w:numPr>
          <w:ilvl w:val="0"/>
          <w:numId w:val="3"/>
        </w:numPr>
        <w:rPr>
          <w:lang w:val="en-US"/>
        </w:rPr>
      </w:pPr>
      <w:proofErr w:type="spellStart"/>
      <w:r w:rsidRPr="001168C8">
        <w:rPr>
          <w:lang w:val="en-US"/>
        </w:rPr>
        <w:t>Acerbi</w:t>
      </w:r>
      <w:proofErr w:type="spellEnd"/>
      <w:r w:rsidRPr="001168C8">
        <w:rPr>
          <w:lang w:val="en-US"/>
        </w:rPr>
        <w:t xml:space="preserve"> C. Coherent representations of subjective risk-aversion //</w:t>
      </w:r>
      <w:r w:rsidR="00620CBC" w:rsidRPr="00620CBC">
        <w:rPr>
          <w:lang w:val="en-US"/>
        </w:rPr>
        <w:t xml:space="preserve"> </w:t>
      </w:r>
      <w:r w:rsidRPr="001168C8">
        <w:rPr>
          <w:lang w:val="en-US"/>
        </w:rPr>
        <w:t xml:space="preserve">Risk measures </w:t>
      </w:r>
      <w:r w:rsidR="007B716A">
        <w:rPr>
          <w:lang w:val="en-US"/>
        </w:rPr>
        <w:t>for the 21st century.</w:t>
      </w:r>
      <w:r w:rsidR="007B716A" w:rsidRPr="007B716A">
        <w:rPr>
          <w:lang w:val="en-US"/>
        </w:rPr>
        <w:t xml:space="preserve"> </w:t>
      </w:r>
      <w:r w:rsidR="007B716A">
        <w:rPr>
          <w:lang w:val="en-US"/>
        </w:rPr>
        <w:t xml:space="preserve">2004. </w:t>
      </w:r>
      <w:r w:rsidRPr="00414338">
        <w:rPr>
          <w:lang w:val="en-US"/>
        </w:rPr>
        <w:t>pp</w:t>
      </w:r>
      <w:r w:rsidR="00620CBC">
        <w:rPr>
          <w:lang w:val="en-US"/>
        </w:rPr>
        <w:t>.</w:t>
      </w:r>
      <w:r w:rsidR="00620CBC">
        <w:t xml:space="preserve"> </w:t>
      </w:r>
      <w:r w:rsidRPr="001168C8">
        <w:rPr>
          <w:lang w:val="en-US"/>
        </w:rPr>
        <w:t>147-207.</w:t>
      </w:r>
    </w:p>
    <w:p w:rsidR="00026A1E" w:rsidRPr="00026A1E" w:rsidRDefault="004F6AFD" w:rsidP="0029035B">
      <w:pPr>
        <w:pStyle w:val="a3"/>
        <w:numPr>
          <w:ilvl w:val="0"/>
          <w:numId w:val="3"/>
        </w:numPr>
        <w:rPr>
          <w:lang w:val="en-US"/>
        </w:rPr>
      </w:pPr>
      <w:r w:rsidRPr="001168C8">
        <w:rPr>
          <w:lang w:val="en-US"/>
        </w:rPr>
        <w:t xml:space="preserve"> </w:t>
      </w:r>
      <w:proofErr w:type="spellStart"/>
      <w:r w:rsidR="00026A1E" w:rsidRPr="00026A1E">
        <w:rPr>
          <w:lang w:val="en-US"/>
        </w:rPr>
        <w:t>Badrinath</w:t>
      </w:r>
      <w:proofErr w:type="spellEnd"/>
      <w:r w:rsidR="00026A1E" w:rsidRPr="00026A1E">
        <w:rPr>
          <w:lang w:val="en-US"/>
        </w:rPr>
        <w:t xml:space="preserve"> S. G., Kale J. R., Ryan </w:t>
      </w:r>
      <w:proofErr w:type="spellStart"/>
      <w:r w:rsidR="00026A1E" w:rsidRPr="00026A1E">
        <w:rPr>
          <w:lang w:val="en-US"/>
        </w:rPr>
        <w:t>Jr</w:t>
      </w:r>
      <w:proofErr w:type="spellEnd"/>
      <w:r w:rsidR="00026A1E" w:rsidRPr="00026A1E">
        <w:rPr>
          <w:lang w:val="en-US"/>
        </w:rPr>
        <w:t xml:space="preserve"> H. E. Characteristics of common stock holdings of insurance companies //</w:t>
      </w:r>
      <w:r w:rsidR="00620CBC" w:rsidRPr="00620CBC">
        <w:rPr>
          <w:lang w:val="en-US"/>
        </w:rPr>
        <w:t xml:space="preserve"> </w:t>
      </w:r>
      <w:r w:rsidR="00026A1E" w:rsidRPr="00026A1E">
        <w:rPr>
          <w:lang w:val="en-US"/>
        </w:rPr>
        <w:t>J</w:t>
      </w:r>
      <w:r w:rsidR="007B716A">
        <w:rPr>
          <w:lang w:val="en-US"/>
        </w:rPr>
        <w:t>ournal of Risk and Insurance. 1996.</w:t>
      </w:r>
      <w:r w:rsidR="007B716A" w:rsidRPr="00620CBC">
        <w:rPr>
          <w:lang w:val="en-US"/>
        </w:rPr>
        <w:t xml:space="preserve"> </w:t>
      </w:r>
      <w:r w:rsidR="00026A1E" w:rsidRPr="00026A1E">
        <w:rPr>
          <w:lang w:val="en-US"/>
        </w:rPr>
        <w:t xml:space="preserve"> </w:t>
      </w:r>
      <w:r w:rsidR="00026A1E">
        <w:rPr>
          <w:lang w:val="en-US"/>
        </w:rPr>
        <w:t>pp</w:t>
      </w:r>
      <w:r w:rsidR="00026A1E" w:rsidRPr="00026A1E">
        <w:rPr>
          <w:lang w:val="en-US"/>
        </w:rPr>
        <w:t>. 49-76.</w:t>
      </w:r>
    </w:p>
    <w:p w:rsidR="00330DD6" w:rsidRPr="00026A1E" w:rsidRDefault="00330DD6" w:rsidP="0029035B">
      <w:pPr>
        <w:pStyle w:val="a3"/>
        <w:numPr>
          <w:ilvl w:val="0"/>
          <w:numId w:val="3"/>
        </w:numPr>
        <w:rPr>
          <w:lang w:val="en-US"/>
        </w:rPr>
      </w:pPr>
      <w:proofErr w:type="spellStart"/>
      <w:r w:rsidRPr="00330DD6">
        <w:rPr>
          <w:lang w:val="en-US"/>
        </w:rPr>
        <w:t>Boikov</w:t>
      </w:r>
      <w:proofErr w:type="spellEnd"/>
      <w:r w:rsidRPr="00330DD6">
        <w:rPr>
          <w:lang w:val="en-US"/>
        </w:rPr>
        <w:t xml:space="preserve"> A. The Cramer-Lundberg Model with Stochastic Premium Process // Theory of Probability and its Applications.</w:t>
      </w:r>
      <w:r w:rsidR="00026A1E">
        <w:rPr>
          <w:lang w:val="en-US"/>
        </w:rPr>
        <w:t xml:space="preserve"> </w:t>
      </w:r>
      <w:r w:rsidRPr="00330DD6">
        <w:rPr>
          <w:lang w:val="en-US"/>
        </w:rPr>
        <w:t>2003.</w:t>
      </w:r>
      <w:r w:rsidR="007B716A">
        <w:rPr>
          <w:lang w:val="en-US"/>
        </w:rPr>
        <w:t xml:space="preserve"> v. 47. </w:t>
      </w:r>
      <w:r w:rsidR="00026A1E" w:rsidRPr="00026A1E">
        <w:rPr>
          <w:lang w:val="en-US"/>
        </w:rPr>
        <w:t>№</w:t>
      </w:r>
      <w:r w:rsidR="007B716A">
        <w:rPr>
          <w:lang w:val="en-US"/>
        </w:rPr>
        <w:t xml:space="preserve">3. </w:t>
      </w:r>
      <w:r w:rsidR="00026A1E">
        <w:rPr>
          <w:lang w:val="en-US"/>
        </w:rPr>
        <w:t>pp</w:t>
      </w:r>
      <w:r w:rsidRPr="00330DD6">
        <w:rPr>
          <w:lang w:val="en-US"/>
        </w:rPr>
        <w:t>. 490.</w:t>
      </w:r>
    </w:p>
    <w:p w:rsidR="00026A1E" w:rsidRPr="00026A1E" w:rsidRDefault="00026A1E" w:rsidP="0029035B">
      <w:pPr>
        <w:pStyle w:val="a3"/>
        <w:numPr>
          <w:ilvl w:val="0"/>
          <w:numId w:val="3"/>
        </w:numPr>
        <w:rPr>
          <w:lang w:val="en-US"/>
        </w:rPr>
      </w:pPr>
      <w:r w:rsidRPr="00026A1E">
        <w:rPr>
          <w:lang w:val="en-US"/>
        </w:rPr>
        <w:t xml:space="preserve"> Cummins J. D., Phillips R. D. Capital Adequacy and Insurance Risk-Based Capital Systems //</w:t>
      </w:r>
      <w:r w:rsidR="00620CBC" w:rsidRPr="00620CBC">
        <w:rPr>
          <w:lang w:val="en-US"/>
        </w:rPr>
        <w:t xml:space="preserve"> </w:t>
      </w:r>
      <w:r w:rsidRPr="00026A1E">
        <w:rPr>
          <w:lang w:val="en-US"/>
        </w:rPr>
        <w:t>Jou</w:t>
      </w:r>
      <w:r w:rsidR="007B716A">
        <w:rPr>
          <w:lang w:val="en-US"/>
        </w:rPr>
        <w:t xml:space="preserve">rnal of Insurance Regulation. 2009. </w:t>
      </w:r>
      <w:r>
        <w:rPr>
          <w:lang w:val="en-US"/>
        </w:rPr>
        <w:t>v</w:t>
      </w:r>
      <w:r w:rsidR="007B716A">
        <w:rPr>
          <w:lang w:val="en-US"/>
        </w:rPr>
        <w:t xml:space="preserve">. 28. </w:t>
      </w:r>
      <w:r w:rsidRPr="00026A1E">
        <w:rPr>
          <w:lang w:val="en-US"/>
        </w:rPr>
        <w:t>№. 1.</w:t>
      </w:r>
      <w:r w:rsidR="007B716A">
        <w:rPr>
          <w:lang w:val="en-US"/>
        </w:rPr>
        <w:t xml:space="preserve"> </w:t>
      </w:r>
      <w:r>
        <w:rPr>
          <w:lang w:val="en-US"/>
        </w:rPr>
        <w:t>pp. 25-72.</w:t>
      </w:r>
    </w:p>
    <w:p w:rsidR="00026A1E" w:rsidRPr="007E4904" w:rsidRDefault="00026A1E" w:rsidP="0029035B">
      <w:pPr>
        <w:pStyle w:val="a3"/>
        <w:numPr>
          <w:ilvl w:val="0"/>
          <w:numId w:val="3"/>
        </w:numPr>
        <w:rPr>
          <w:lang w:val="en-US"/>
        </w:rPr>
      </w:pPr>
      <w:r>
        <w:rPr>
          <w:lang w:val="en-US"/>
        </w:rPr>
        <w:t xml:space="preserve"> </w:t>
      </w:r>
      <w:r w:rsidR="007E4904" w:rsidRPr="007E4904">
        <w:rPr>
          <w:lang w:val="en-US"/>
        </w:rPr>
        <w:t xml:space="preserve">Dowd K., Blake D. After </w:t>
      </w:r>
      <w:proofErr w:type="spellStart"/>
      <w:r w:rsidR="007E4904" w:rsidRPr="007E4904">
        <w:rPr>
          <w:lang w:val="en-US"/>
        </w:rPr>
        <w:t>VaR</w:t>
      </w:r>
      <w:proofErr w:type="spellEnd"/>
      <w:r w:rsidR="007E4904" w:rsidRPr="007E4904">
        <w:rPr>
          <w:lang w:val="en-US"/>
        </w:rPr>
        <w:t>: The theory, estimation, and insurance applications of quantile</w:t>
      </w:r>
      <w:r w:rsidR="007E4904" w:rsidRPr="007E4904">
        <w:rPr>
          <w:rFonts w:ascii="Cambria Math" w:hAnsi="Cambria Math" w:cs="Cambria Math"/>
          <w:lang w:val="en-US"/>
        </w:rPr>
        <w:t>‐</w:t>
      </w:r>
      <w:r w:rsidR="007E4904" w:rsidRPr="007E4904">
        <w:rPr>
          <w:rFonts w:cs="Times New Roman"/>
          <w:lang w:val="en-US"/>
        </w:rPr>
        <w:t>based risk measures //</w:t>
      </w:r>
      <w:r w:rsidR="00620CBC" w:rsidRPr="00620CBC">
        <w:rPr>
          <w:rFonts w:cs="Times New Roman"/>
          <w:lang w:val="en-US"/>
        </w:rPr>
        <w:t xml:space="preserve"> </w:t>
      </w:r>
      <w:r w:rsidR="007E4904" w:rsidRPr="007E4904">
        <w:rPr>
          <w:rFonts w:cs="Times New Roman"/>
          <w:lang w:val="en-US"/>
        </w:rPr>
        <w:t>J</w:t>
      </w:r>
      <w:r w:rsidR="007B716A">
        <w:rPr>
          <w:rFonts w:cs="Times New Roman"/>
          <w:lang w:val="en-US"/>
        </w:rPr>
        <w:t xml:space="preserve">ournal of Risk and Insurance. 2006. </w:t>
      </w:r>
      <w:r w:rsidR="007E4904">
        <w:rPr>
          <w:rFonts w:cs="Times New Roman"/>
          <w:lang w:val="en-US"/>
        </w:rPr>
        <w:t>v</w:t>
      </w:r>
      <w:r w:rsidR="007B716A">
        <w:rPr>
          <w:rFonts w:cs="Times New Roman"/>
          <w:lang w:val="en-US"/>
        </w:rPr>
        <w:t xml:space="preserve">. 73. №. 2. </w:t>
      </w:r>
      <w:r w:rsidR="007E4904">
        <w:rPr>
          <w:rFonts w:cs="Times New Roman"/>
          <w:lang w:val="en-US"/>
        </w:rPr>
        <w:t>pp</w:t>
      </w:r>
      <w:r w:rsidR="007E4904" w:rsidRPr="007E4904">
        <w:rPr>
          <w:rFonts w:cs="Times New Roman"/>
          <w:lang w:val="en-US"/>
        </w:rPr>
        <w:t>. 193-229.</w:t>
      </w:r>
    </w:p>
    <w:p w:rsidR="007E4904" w:rsidRPr="007E4904" w:rsidRDefault="007B716A" w:rsidP="0029035B">
      <w:pPr>
        <w:pStyle w:val="a3"/>
        <w:numPr>
          <w:ilvl w:val="0"/>
          <w:numId w:val="3"/>
        </w:numPr>
        <w:rPr>
          <w:lang w:val="en-US"/>
        </w:rPr>
      </w:pPr>
      <w:r w:rsidRPr="007B716A">
        <w:rPr>
          <w:lang w:val="en-US"/>
        </w:rPr>
        <w:t xml:space="preserve"> </w:t>
      </w:r>
      <w:proofErr w:type="spellStart"/>
      <w:r w:rsidR="007E4904" w:rsidRPr="007E4904">
        <w:rPr>
          <w:lang w:val="en-US"/>
        </w:rPr>
        <w:t>Martínez</w:t>
      </w:r>
      <w:proofErr w:type="spellEnd"/>
      <w:r w:rsidR="007E4904" w:rsidRPr="007E4904">
        <w:rPr>
          <w:lang w:val="en-US"/>
        </w:rPr>
        <w:t xml:space="preserve"> Torre-</w:t>
      </w:r>
      <w:proofErr w:type="spellStart"/>
      <w:r w:rsidR="007E4904" w:rsidRPr="007E4904">
        <w:rPr>
          <w:lang w:val="en-US"/>
        </w:rPr>
        <w:t>Enciso</w:t>
      </w:r>
      <w:proofErr w:type="spellEnd"/>
      <w:r w:rsidR="007E4904" w:rsidRPr="007E4904">
        <w:rPr>
          <w:lang w:val="en-US"/>
        </w:rPr>
        <w:t xml:space="preserve"> M. I., Barros R. H. Operational Risk Management for Insurers //</w:t>
      </w:r>
      <w:r w:rsidR="00620CBC" w:rsidRPr="00620CBC">
        <w:rPr>
          <w:lang w:val="en-US"/>
        </w:rPr>
        <w:t xml:space="preserve"> </w:t>
      </w:r>
      <w:r w:rsidR="007E4904" w:rsidRPr="007E4904">
        <w:rPr>
          <w:lang w:val="en-US"/>
        </w:rPr>
        <w:t>Int</w:t>
      </w:r>
      <w:r>
        <w:rPr>
          <w:lang w:val="en-US"/>
        </w:rPr>
        <w:t xml:space="preserve">ernational Business Research. 2013. </w:t>
      </w:r>
      <w:r w:rsidR="007E4904">
        <w:rPr>
          <w:lang w:val="en-US"/>
        </w:rPr>
        <w:t>v</w:t>
      </w:r>
      <w:r>
        <w:rPr>
          <w:lang w:val="en-US"/>
        </w:rPr>
        <w:t xml:space="preserve">. 6. </w:t>
      </w:r>
      <w:r w:rsidR="007E4904" w:rsidRPr="007E4904">
        <w:rPr>
          <w:lang w:val="en-US"/>
        </w:rPr>
        <w:t>№. 1.</w:t>
      </w:r>
    </w:p>
    <w:p w:rsidR="007E4904" w:rsidRPr="002F6A20" w:rsidRDefault="007E4904" w:rsidP="0029035B">
      <w:pPr>
        <w:pStyle w:val="a3"/>
        <w:numPr>
          <w:ilvl w:val="0"/>
          <w:numId w:val="3"/>
        </w:numPr>
        <w:rPr>
          <w:lang w:val="en-US"/>
        </w:rPr>
      </w:pPr>
      <w:r>
        <w:rPr>
          <w:lang w:val="en-US"/>
        </w:rPr>
        <w:t xml:space="preserve"> </w:t>
      </w:r>
      <w:proofErr w:type="spellStart"/>
      <w:r w:rsidRPr="00FB2D74">
        <w:rPr>
          <w:lang w:val="en-US"/>
        </w:rPr>
        <w:t>Nissim</w:t>
      </w:r>
      <w:proofErr w:type="spellEnd"/>
      <w:r w:rsidRPr="00FB2D74">
        <w:rPr>
          <w:lang w:val="en-US"/>
        </w:rPr>
        <w:t xml:space="preserve"> D. Analysis and valuation of insurance compa</w:t>
      </w:r>
      <w:r w:rsidR="007B716A">
        <w:rPr>
          <w:lang w:val="en-US"/>
        </w:rPr>
        <w:t>nies //</w:t>
      </w:r>
      <w:r w:rsidR="00620CBC" w:rsidRPr="00620CBC">
        <w:rPr>
          <w:lang w:val="en-US"/>
        </w:rPr>
        <w:t xml:space="preserve"> </w:t>
      </w:r>
      <w:r w:rsidR="007B716A">
        <w:rPr>
          <w:lang w:val="en-US"/>
        </w:rPr>
        <w:t xml:space="preserve">CE ASA Industry Study. 2010. </w:t>
      </w:r>
      <w:r w:rsidRPr="00FB2D74">
        <w:rPr>
          <w:lang w:val="en-US"/>
        </w:rPr>
        <w:t>№. 2.</w:t>
      </w:r>
    </w:p>
    <w:p w:rsidR="007E4904" w:rsidRPr="002F6A20" w:rsidRDefault="007E4904" w:rsidP="0029035B">
      <w:pPr>
        <w:pStyle w:val="a3"/>
        <w:numPr>
          <w:ilvl w:val="0"/>
          <w:numId w:val="3"/>
        </w:numPr>
        <w:rPr>
          <w:lang w:val="de-DE"/>
        </w:rPr>
      </w:pPr>
      <w:r w:rsidRPr="00DC5646">
        <w:rPr>
          <w:lang w:val="de-DE"/>
        </w:rPr>
        <w:t xml:space="preserve"> </w:t>
      </w:r>
      <w:r w:rsidRPr="007A1F4B">
        <w:rPr>
          <w:rFonts w:cs="Times New Roman"/>
          <w:lang w:val="de-DE"/>
        </w:rPr>
        <w:t xml:space="preserve">Nguyen T., </w:t>
      </w:r>
      <w:proofErr w:type="spellStart"/>
      <w:r w:rsidRPr="007A1F4B">
        <w:rPr>
          <w:rFonts w:cs="Times New Roman"/>
          <w:lang w:val="de-DE"/>
        </w:rPr>
        <w:t>Molinari</w:t>
      </w:r>
      <w:proofErr w:type="spellEnd"/>
      <w:r w:rsidRPr="007A1F4B">
        <w:rPr>
          <w:rFonts w:cs="Times New Roman"/>
          <w:lang w:val="de-DE"/>
        </w:rPr>
        <w:t xml:space="preserve"> R.D. Quantifizierung von Abhängigkeitsstrukturen zwischen Risiken in Versicherungsunternehmen //</w:t>
      </w:r>
      <w:r w:rsidR="00620CBC" w:rsidRPr="0010621C">
        <w:rPr>
          <w:rFonts w:cs="Times New Roman"/>
          <w:lang w:val="de-DE"/>
        </w:rPr>
        <w:t xml:space="preserve"> </w:t>
      </w:r>
      <w:r w:rsidRPr="007A1F4B">
        <w:rPr>
          <w:rFonts w:cs="Times New Roman"/>
          <w:lang w:val="de-DE"/>
        </w:rPr>
        <w:t xml:space="preserve">German </w:t>
      </w:r>
      <w:proofErr w:type="spellStart"/>
      <w:r w:rsidRPr="007A1F4B">
        <w:rPr>
          <w:rFonts w:cs="Times New Roman"/>
          <w:lang w:val="de-DE"/>
        </w:rPr>
        <w:t>Risk</w:t>
      </w:r>
      <w:proofErr w:type="spellEnd"/>
      <w:r w:rsidR="007B716A">
        <w:rPr>
          <w:rFonts w:cs="Times New Roman"/>
          <w:lang w:val="de-DE"/>
        </w:rPr>
        <w:t xml:space="preserve"> </w:t>
      </w:r>
      <w:proofErr w:type="spellStart"/>
      <w:r w:rsidR="007B716A">
        <w:rPr>
          <w:rFonts w:cs="Times New Roman"/>
          <w:lang w:val="de-DE"/>
        </w:rPr>
        <w:t>and</w:t>
      </w:r>
      <w:proofErr w:type="spellEnd"/>
      <w:r w:rsidR="007B716A">
        <w:rPr>
          <w:rFonts w:cs="Times New Roman"/>
          <w:lang w:val="de-DE"/>
        </w:rPr>
        <w:t xml:space="preserve"> Insurance Review (GRIR). 2009. </w:t>
      </w:r>
      <w:r w:rsidRPr="007E4904">
        <w:rPr>
          <w:rFonts w:cs="Times New Roman"/>
          <w:lang w:val="de-DE"/>
        </w:rPr>
        <w:t>v</w:t>
      </w:r>
      <w:r w:rsidR="007B716A">
        <w:rPr>
          <w:rFonts w:cs="Times New Roman"/>
          <w:lang w:val="de-DE"/>
        </w:rPr>
        <w:t xml:space="preserve">. 5. №. 2. </w:t>
      </w:r>
      <w:r w:rsidRPr="0010621C">
        <w:rPr>
          <w:rFonts w:cs="Times New Roman"/>
          <w:lang w:val="de-DE"/>
        </w:rPr>
        <w:t>pp</w:t>
      </w:r>
      <w:r w:rsidRPr="007A1F4B">
        <w:rPr>
          <w:rFonts w:cs="Times New Roman"/>
          <w:lang w:val="de-DE"/>
        </w:rPr>
        <w:t>. 28-52.</w:t>
      </w:r>
    </w:p>
    <w:p w:rsidR="007E4904" w:rsidRPr="007E4904" w:rsidRDefault="007E4904" w:rsidP="0029035B">
      <w:pPr>
        <w:pStyle w:val="a3"/>
        <w:numPr>
          <w:ilvl w:val="0"/>
          <w:numId w:val="3"/>
        </w:numPr>
        <w:rPr>
          <w:lang w:val="en-US"/>
        </w:rPr>
      </w:pPr>
      <w:r w:rsidRPr="00DC5646">
        <w:rPr>
          <w:lang w:val="en-US"/>
        </w:rPr>
        <w:lastRenderedPageBreak/>
        <w:t xml:space="preserve"> </w:t>
      </w:r>
      <w:proofErr w:type="spellStart"/>
      <w:r w:rsidRPr="007E4904">
        <w:rPr>
          <w:lang w:val="en-US"/>
        </w:rPr>
        <w:t>Njegomir</w:t>
      </w:r>
      <w:proofErr w:type="spellEnd"/>
      <w:r w:rsidRPr="007E4904">
        <w:rPr>
          <w:lang w:val="en-US"/>
        </w:rPr>
        <w:t xml:space="preserve"> V., </w:t>
      </w:r>
      <w:proofErr w:type="spellStart"/>
      <w:r w:rsidRPr="007E4904">
        <w:rPr>
          <w:lang w:val="en-US"/>
        </w:rPr>
        <w:t>Ćirić</w:t>
      </w:r>
      <w:proofErr w:type="spellEnd"/>
      <w:r w:rsidRPr="007E4904">
        <w:rPr>
          <w:lang w:val="en-US"/>
        </w:rPr>
        <w:t xml:space="preserve"> J. Risk modeling in the insurance ind</w:t>
      </w:r>
      <w:r w:rsidR="007B716A">
        <w:rPr>
          <w:lang w:val="en-US"/>
        </w:rPr>
        <w:t>ustry //</w:t>
      </w:r>
      <w:r w:rsidR="0010621C" w:rsidRPr="0010621C">
        <w:rPr>
          <w:lang w:val="en-US"/>
        </w:rPr>
        <w:t xml:space="preserve"> </w:t>
      </w:r>
      <w:r w:rsidR="007B716A">
        <w:rPr>
          <w:lang w:val="en-US"/>
        </w:rPr>
        <w:t xml:space="preserve">Strategic Management. 2012. </w:t>
      </w:r>
      <w:r>
        <w:rPr>
          <w:lang w:val="en-US"/>
        </w:rPr>
        <w:t>v</w:t>
      </w:r>
      <w:r w:rsidR="007B716A">
        <w:rPr>
          <w:lang w:val="en-US"/>
        </w:rPr>
        <w:t>. 17. №. 1.</w:t>
      </w:r>
      <w:r w:rsidR="007B716A" w:rsidRPr="0010621C">
        <w:rPr>
          <w:lang w:val="en-US"/>
        </w:rPr>
        <w:t xml:space="preserve"> </w:t>
      </w:r>
      <w:r>
        <w:rPr>
          <w:lang w:val="en-US"/>
        </w:rPr>
        <w:t>pp</w:t>
      </w:r>
      <w:r w:rsidRPr="007E4904">
        <w:rPr>
          <w:lang w:val="en-US"/>
        </w:rPr>
        <w:t>. 53-60.</w:t>
      </w:r>
    </w:p>
    <w:p w:rsidR="007E4904" w:rsidRPr="007E4904" w:rsidRDefault="007E4904" w:rsidP="0029035B">
      <w:pPr>
        <w:pStyle w:val="a3"/>
        <w:numPr>
          <w:ilvl w:val="0"/>
          <w:numId w:val="3"/>
        </w:numPr>
        <w:rPr>
          <w:lang w:val="en-US"/>
        </w:rPr>
      </w:pPr>
      <w:r>
        <w:rPr>
          <w:lang w:val="en-US"/>
        </w:rPr>
        <w:t xml:space="preserve"> </w:t>
      </w:r>
      <w:proofErr w:type="spellStart"/>
      <w:r w:rsidRPr="007E4904">
        <w:rPr>
          <w:lang w:val="en-US"/>
        </w:rPr>
        <w:t>Santomero</w:t>
      </w:r>
      <w:proofErr w:type="spellEnd"/>
      <w:r w:rsidRPr="007E4904">
        <w:rPr>
          <w:lang w:val="en-US"/>
        </w:rPr>
        <w:t xml:space="preserve"> A. M., </w:t>
      </w:r>
      <w:proofErr w:type="spellStart"/>
      <w:r w:rsidRPr="007E4904">
        <w:rPr>
          <w:lang w:val="en-US"/>
        </w:rPr>
        <w:t>Babbel</w:t>
      </w:r>
      <w:proofErr w:type="spellEnd"/>
      <w:r w:rsidRPr="007E4904">
        <w:rPr>
          <w:lang w:val="en-US"/>
        </w:rPr>
        <w:t xml:space="preserve"> D. F. Financial risk management by insurers: an analysis of the process //</w:t>
      </w:r>
      <w:r w:rsidR="0010621C" w:rsidRPr="0010621C">
        <w:rPr>
          <w:lang w:val="en-US"/>
        </w:rPr>
        <w:t xml:space="preserve"> </w:t>
      </w:r>
      <w:r w:rsidRPr="007E4904">
        <w:rPr>
          <w:lang w:val="en-US"/>
        </w:rPr>
        <w:t>J</w:t>
      </w:r>
      <w:r w:rsidR="007B716A">
        <w:rPr>
          <w:lang w:val="en-US"/>
        </w:rPr>
        <w:t xml:space="preserve">ournal of Risk and Insurance. 1997. </w:t>
      </w:r>
      <w:r>
        <w:rPr>
          <w:lang w:val="en-US"/>
        </w:rPr>
        <w:t>pp</w:t>
      </w:r>
      <w:r w:rsidRPr="007E4904">
        <w:rPr>
          <w:lang w:val="en-US"/>
        </w:rPr>
        <w:t>. 231-270.</w:t>
      </w:r>
    </w:p>
    <w:p w:rsidR="00EC7D10" w:rsidRPr="007B716A" w:rsidRDefault="00EC7D10" w:rsidP="0029035B">
      <w:pPr>
        <w:pStyle w:val="a3"/>
        <w:numPr>
          <w:ilvl w:val="0"/>
          <w:numId w:val="3"/>
        </w:numPr>
        <w:rPr>
          <w:color w:val="000000"/>
          <w:sz w:val="26"/>
          <w:szCs w:val="26"/>
        </w:rPr>
      </w:pPr>
      <w:proofErr w:type="spellStart"/>
      <w:r w:rsidRPr="00EC7D10">
        <w:rPr>
          <w:lang w:val="en-US"/>
        </w:rPr>
        <w:t>Majumdar</w:t>
      </w:r>
      <w:proofErr w:type="spellEnd"/>
      <w:r w:rsidRPr="00EC7D10">
        <w:rPr>
          <w:lang w:val="en-US"/>
        </w:rPr>
        <w:t xml:space="preserve"> C. </w:t>
      </w:r>
      <w:proofErr w:type="spellStart"/>
      <w:r w:rsidRPr="00EC7D10">
        <w:rPr>
          <w:lang w:val="en-US"/>
        </w:rPr>
        <w:t>VaR</w:t>
      </w:r>
      <w:proofErr w:type="spellEnd"/>
      <w:r w:rsidRPr="00EC7D10">
        <w:rPr>
          <w:lang w:val="en-US"/>
        </w:rPr>
        <w:t xml:space="preserve"> (Value at Risk) for</w:t>
      </w:r>
      <w:r w:rsidR="007B716A">
        <w:rPr>
          <w:lang w:val="en-US"/>
        </w:rPr>
        <w:t xml:space="preserve"> Insurance Risk-a simple model</w:t>
      </w:r>
      <w:r w:rsidR="007B716A" w:rsidRPr="007B716A">
        <w:rPr>
          <w:lang w:val="en-US"/>
        </w:rPr>
        <w:t xml:space="preserve">. </w:t>
      </w:r>
      <w:r>
        <w:rPr>
          <w:lang w:val="en-US"/>
        </w:rPr>
        <w:t>URL</w:t>
      </w:r>
      <w:r w:rsidRPr="007B716A">
        <w:t xml:space="preserve">: </w:t>
      </w:r>
      <w:r w:rsidRPr="00EC7D10">
        <w:rPr>
          <w:lang w:val="en-US"/>
        </w:rPr>
        <w:t>http</w:t>
      </w:r>
      <w:r w:rsidRPr="007B716A">
        <w:t>://</w:t>
      </w:r>
      <w:r w:rsidRPr="00EC7D10">
        <w:rPr>
          <w:lang w:val="en-US"/>
        </w:rPr>
        <w:t>www</w:t>
      </w:r>
      <w:r w:rsidRPr="007B716A">
        <w:t>.</w:t>
      </w:r>
      <w:proofErr w:type="spellStart"/>
      <w:r w:rsidRPr="00EC7D10">
        <w:rPr>
          <w:lang w:val="en-US"/>
        </w:rPr>
        <w:t>actuariesindia</w:t>
      </w:r>
      <w:proofErr w:type="spellEnd"/>
      <w:r w:rsidRPr="007B716A">
        <w:t>.</w:t>
      </w:r>
      <w:r w:rsidRPr="00EC7D10">
        <w:rPr>
          <w:lang w:val="en-US"/>
        </w:rPr>
        <w:t>org</w:t>
      </w:r>
      <w:r w:rsidRPr="007B716A">
        <w:t>/</w:t>
      </w:r>
      <w:r w:rsidRPr="00EC7D10">
        <w:rPr>
          <w:lang w:val="en-US"/>
        </w:rPr>
        <w:t>downloads</w:t>
      </w:r>
      <w:r w:rsidRPr="007B716A">
        <w:t>/</w:t>
      </w:r>
      <w:proofErr w:type="spellStart"/>
      <w:r w:rsidRPr="00EC7D10">
        <w:rPr>
          <w:lang w:val="en-US"/>
        </w:rPr>
        <w:t>gcadata</w:t>
      </w:r>
      <w:proofErr w:type="spellEnd"/>
      <w:r w:rsidRPr="007B716A">
        <w:t>/10</w:t>
      </w:r>
      <w:proofErr w:type="spellStart"/>
      <w:r w:rsidRPr="00EC7D10">
        <w:rPr>
          <w:lang w:val="en-US"/>
        </w:rPr>
        <w:t>thGCA</w:t>
      </w:r>
      <w:proofErr w:type="spellEnd"/>
      <w:r w:rsidRPr="007B716A">
        <w:t>/</w:t>
      </w:r>
      <w:r w:rsidRPr="00EC7D10">
        <w:rPr>
          <w:lang w:val="en-US"/>
        </w:rPr>
        <w:t>VAR</w:t>
      </w:r>
      <w:r w:rsidRPr="007B716A">
        <w:t>%20</w:t>
      </w:r>
      <w:r w:rsidRPr="00EC7D10">
        <w:rPr>
          <w:lang w:val="en-US"/>
        </w:rPr>
        <w:t>for</w:t>
      </w:r>
      <w:r w:rsidRPr="007B716A">
        <w:t>%20</w:t>
      </w:r>
      <w:r w:rsidRPr="00EC7D10">
        <w:rPr>
          <w:lang w:val="en-US"/>
        </w:rPr>
        <w:t>Insurance</w:t>
      </w:r>
      <w:r w:rsidRPr="007B716A">
        <w:t>%20</w:t>
      </w:r>
      <w:r>
        <w:rPr>
          <w:lang w:val="en-US"/>
        </w:rPr>
        <w:t>Risk</w:t>
      </w:r>
      <w:r w:rsidRPr="007B716A">
        <w:t>_</w:t>
      </w:r>
      <w:proofErr w:type="spellStart"/>
      <w:r>
        <w:rPr>
          <w:lang w:val="en-US"/>
        </w:rPr>
        <w:t>Chinmoy</w:t>
      </w:r>
      <w:proofErr w:type="spellEnd"/>
      <w:r w:rsidRPr="007B716A">
        <w:t>%20</w:t>
      </w:r>
      <w:proofErr w:type="spellStart"/>
      <w:r>
        <w:rPr>
          <w:lang w:val="en-US"/>
        </w:rPr>
        <w:t>Majumdar</w:t>
      </w:r>
      <w:proofErr w:type="spellEnd"/>
      <w:r w:rsidRPr="007B716A">
        <w:t>.</w:t>
      </w:r>
      <w:proofErr w:type="spellStart"/>
      <w:r>
        <w:rPr>
          <w:lang w:val="en-US"/>
        </w:rPr>
        <w:t>pdf</w:t>
      </w:r>
      <w:proofErr w:type="spellEnd"/>
      <w:r w:rsidRPr="007B716A">
        <w:t xml:space="preserve"> (</w:t>
      </w:r>
      <w:r>
        <w:t>дата</w:t>
      </w:r>
      <w:r w:rsidRPr="007B716A">
        <w:t xml:space="preserve"> </w:t>
      </w:r>
      <w:r>
        <w:t>обращения</w:t>
      </w:r>
      <w:r w:rsidR="007B716A">
        <w:t>:</w:t>
      </w:r>
      <w:r w:rsidRPr="007B716A">
        <w:t xml:space="preserve"> 08.12.2013)</w:t>
      </w:r>
    </w:p>
    <w:p w:rsidR="00FB2D74" w:rsidRPr="007B716A" w:rsidRDefault="000E4A3B" w:rsidP="0029035B">
      <w:pPr>
        <w:pStyle w:val="a3"/>
        <w:numPr>
          <w:ilvl w:val="0"/>
          <w:numId w:val="3"/>
        </w:numPr>
        <w:rPr>
          <w:color w:val="000000"/>
          <w:sz w:val="26"/>
          <w:szCs w:val="26"/>
        </w:rPr>
      </w:pPr>
      <w:proofErr w:type="spellStart"/>
      <w:r>
        <w:rPr>
          <w:lang w:val="en-US"/>
        </w:rPr>
        <w:t>Krenn</w:t>
      </w:r>
      <w:proofErr w:type="spellEnd"/>
      <w:r>
        <w:rPr>
          <w:lang w:val="en-US"/>
        </w:rPr>
        <w:t xml:space="preserve"> G,</w:t>
      </w:r>
      <w:r w:rsidR="008E0CAE">
        <w:rPr>
          <w:lang w:val="en-US"/>
        </w:rPr>
        <w:t xml:space="preserve"> </w:t>
      </w:r>
      <w:proofErr w:type="spellStart"/>
      <w:r w:rsidR="008E0CAE">
        <w:rPr>
          <w:lang w:val="en-US"/>
        </w:rPr>
        <w:t>Oschischnig</w:t>
      </w:r>
      <w:proofErr w:type="spellEnd"/>
      <w:r>
        <w:rPr>
          <w:lang w:val="en-US"/>
        </w:rPr>
        <w:t xml:space="preserve"> U.</w:t>
      </w:r>
      <w:r w:rsidR="008E0CAE">
        <w:rPr>
          <w:lang w:val="en-US"/>
        </w:rPr>
        <w:t xml:space="preserve"> </w:t>
      </w:r>
      <w:r w:rsidR="008E0CAE" w:rsidRPr="00EC7D10">
        <w:rPr>
          <w:lang w:val="en-US"/>
        </w:rPr>
        <w:t>Systemic risk factors in the insurance industry a</w:t>
      </w:r>
      <w:r w:rsidR="007B716A">
        <w:rPr>
          <w:lang w:val="en-US"/>
        </w:rPr>
        <w:t>nd methods for risk assessment</w:t>
      </w:r>
      <w:r w:rsidR="007B716A" w:rsidRPr="007B716A">
        <w:rPr>
          <w:lang w:val="en-US"/>
        </w:rPr>
        <w:t xml:space="preserve">. </w:t>
      </w:r>
      <w:r w:rsidR="008E0CAE">
        <w:rPr>
          <w:lang w:val="en-US"/>
        </w:rPr>
        <w:t>URL</w:t>
      </w:r>
      <w:r w:rsidR="008E0CAE" w:rsidRPr="007B716A">
        <w:t xml:space="preserve">: </w:t>
      </w:r>
      <w:r w:rsidR="008E0CAE" w:rsidRPr="00EC7D10">
        <w:rPr>
          <w:lang w:val="en-US"/>
        </w:rPr>
        <w:t>http</w:t>
      </w:r>
      <w:r w:rsidR="008E0CAE" w:rsidRPr="007B716A">
        <w:t>://</w:t>
      </w:r>
      <w:r w:rsidR="008E0CAE" w:rsidRPr="00EC7D10">
        <w:rPr>
          <w:lang w:val="en-US"/>
        </w:rPr>
        <w:t>www</w:t>
      </w:r>
      <w:r w:rsidR="008E0CAE" w:rsidRPr="007B716A">
        <w:t>.</w:t>
      </w:r>
      <w:proofErr w:type="spellStart"/>
      <w:r w:rsidR="008E0CAE" w:rsidRPr="00EC7D10">
        <w:rPr>
          <w:lang w:val="en-US"/>
        </w:rPr>
        <w:t>oenb</w:t>
      </w:r>
      <w:proofErr w:type="spellEnd"/>
      <w:r w:rsidR="008E0CAE" w:rsidRPr="007B716A">
        <w:t>.</w:t>
      </w:r>
      <w:r w:rsidR="008E0CAE" w:rsidRPr="00EC7D10">
        <w:rPr>
          <w:lang w:val="en-US"/>
        </w:rPr>
        <w:t>at</w:t>
      </w:r>
      <w:r w:rsidR="008E0CAE" w:rsidRPr="007B716A">
        <w:t>/</w:t>
      </w:r>
      <w:r w:rsidR="008E0CAE" w:rsidRPr="00EC7D10">
        <w:rPr>
          <w:lang w:val="en-US"/>
        </w:rPr>
        <w:t>en</w:t>
      </w:r>
      <w:r w:rsidR="008E0CAE" w:rsidRPr="007B716A">
        <w:t>/</w:t>
      </w:r>
      <w:proofErr w:type="spellStart"/>
      <w:r w:rsidR="008E0CAE" w:rsidRPr="00EC7D10">
        <w:rPr>
          <w:lang w:val="en-US"/>
        </w:rPr>
        <w:t>img</w:t>
      </w:r>
      <w:proofErr w:type="spellEnd"/>
      <w:r w:rsidR="008E0CAE" w:rsidRPr="007B716A">
        <w:t>/</w:t>
      </w:r>
      <w:proofErr w:type="spellStart"/>
      <w:r w:rsidR="008E0CAE" w:rsidRPr="00EC7D10">
        <w:rPr>
          <w:lang w:val="en-US"/>
        </w:rPr>
        <w:t>fsr</w:t>
      </w:r>
      <w:proofErr w:type="spellEnd"/>
      <w:r w:rsidR="008E0CAE" w:rsidRPr="007B716A">
        <w:t>_06_</w:t>
      </w:r>
      <w:r w:rsidR="008E0CAE">
        <w:rPr>
          <w:lang w:val="en-US"/>
        </w:rPr>
        <w:t>risk</w:t>
      </w:r>
      <w:r w:rsidR="008E0CAE" w:rsidRPr="007B716A">
        <w:t>_</w:t>
      </w:r>
      <w:r w:rsidR="008E0CAE">
        <w:rPr>
          <w:lang w:val="en-US"/>
        </w:rPr>
        <w:t>factors</w:t>
      </w:r>
      <w:r w:rsidR="008E0CAE" w:rsidRPr="007B716A">
        <w:t>_</w:t>
      </w:r>
      <w:proofErr w:type="spellStart"/>
      <w:r w:rsidR="008E0CAE">
        <w:rPr>
          <w:lang w:val="en-US"/>
        </w:rPr>
        <w:t>tcm</w:t>
      </w:r>
      <w:proofErr w:type="spellEnd"/>
      <w:r w:rsidR="008E0CAE" w:rsidRPr="007B716A">
        <w:t>16-9500.</w:t>
      </w:r>
      <w:proofErr w:type="spellStart"/>
      <w:r w:rsidR="008E0CAE">
        <w:rPr>
          <w:lang w:val="en-US"/>
        </w:rPr>
        <w:t>pdf</w:t>
      </w:r>
      <w:proofErr w:type="spellEnd"/>
      <w:r w:rsidR="008E0CAE" w:rsidRPr="007B716A">
        <w:t xml:space="preserve"> (</w:t>
      </w:r>
      <w:r w:rsidR="008E0CAE">
        <w:t>дата</w:t>
      </w:r>
      <w:r w:rsidR="008E0CAE" w:rsidRPr="007B716A">
        <w:t xml:space="preserve"> </w:t>
      </w:r>
      <w:r w:rsidR="008E0CAE">
        <w:t>обращения</w:t>
      </w:r>
      <w:r w:rsidR="007B716A">
        <w:t>:</w:t>
      </w:r>
      <w:r w:rsidR="008E0CAE" w:rsidRPr="007B716A">
        <w:t xml:space="preserve"> 08.12.2013)</w:t>
      </w:r>
    </w:p>
    <w:sectPr w:rsidR="00FB2D74" w:rsidRPr="007B716A" w:rsidSect="009527B7">
      <w:footerReference w:type="default" r:id="rId48"/>
      <w:footnotePr>
        <w:numRestart w:val="eachPage"/>
      </w:footnotePr>
      <w:pgSz w:w="11906" w:h="16838"/>
      <w:pgMar w:top="1134" w:right="566"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9F" w:rsidRDefault="00FE2D9F" w:rsidP="009A442F">
      <w:pPr>
        <w:spacing w:line="240" w:lineRule="auto"/>
      </w:pPr>
      <w:r>
        <w:separator/>
      </w:r>
    </w:p>
  </w:endnote>
  <w:endnote w:type="continuationSeparator" w:id="0">
    <w:p w:rsidR="00FE2D9F" w:rsidRDefault="00FE2D9F" w:rsidP="009A44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lianz Sans">
    <w:altName w:val="Allianz Sans"/>
    <w:panose1 w:val="00000000000000000000"/>
    <w:charset w:val="CC"/>
    <w:family w:val="swiss"/>
    <w:notTrueType/>
    <w:pitch w:val="default"/>
    <w:sig w:usb0="00000201" w:usb1="00000000" w:usb2="00000000" w:usb3="00000000" w:csb0="00000004" w:csb1="00000000"/>
  </w:font>
  <w:font w:name="ヒラギノ角ゴ Pro W3">
    <w:charset w:val="00"/>
    <w:family w:val="roman"/>
    <w:pitch w:val="default"/>
    <w:sig w:usb0="00000000" w:usb1="00000000" w:usb2="00000000" w:usb3="00000000" w:csb0="00000000" w:csb1="00000000"/>
  </w:font>
  <w:font w:name="Franklin Gothic Book">
    <w:altName w:val="Arial"/>
    <w:panose1 w:val="00000000000000000000"/>
    <w:charset w:val="CC"/>
    <w:family w:val="swiss"/>
    <w:notTrueType/>
    <w:pitch w:val="default"/>
    <w:sig w:usb0="00000001" w:usb1="00000000" w:usb2="00000000" w:usb3="00000000" w:csb0="00000005" w:csb1="00000000"/>
  </w:font>
  <w:font w:name="Franklin Gothic Demi">
    <w:altName w:val="Franklin Gothic Dem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CC"/>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63373"/>
      <w:docPartObj>
        <w:docPartGallery w:val="Page Numbers (Bottom of Page)"/>
        <w:docPartUnique/>
      </w:docPartObj>
    </w:sdtPr>
    <w:sdtContent>
      <w:p w:rsidR="00B423E2" w:rsidRDefault="00AE14BA">
        <w:pPr>
          <w:pStyle w:val="af3"/>
          <w:jc w:val="right"/>
        </w:pPr>
        <w:fldSimple w:instr=" PAGE   \* MERGEFORMAT ">
          <w:r w:rsidR="005228CB">
            <w:rPr>
              <w:noProof/>
            </w:rPr>
            <w:t>77</w:t>
          </w:r>
        </w:fldSimple>
      </w:p>
    </w:sdtContent>
  </w:sdt>
  <w:p w:rsidR="00B423E2" w:rsidRDefault="00B423E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9F" w:rsidRDefault="00FE2D9F" w:rsidP="009A442F">
      <w:pPr>
        <w:spacing w:line="240" w:lineRule="auto"/>
      </w:pPr>
      <w:r>
        <w:separator/>
      </w:r>
    </w:p>
  </w:footnote>
  <w:footnote w:type="continuationSeparator" w:id="0">
    <w:p w:rsidR="00FE2D9F" w:rsidRDefault="00FE2D9F" w:rsidP="009A442F">
      <w:pPr>
        <w:spacing w:line="240" w:lineRule="auto"/>
      </w:pPr>
      <w:r>
        <w:continuationSeparator/>
      </w:r>
    </w:p>
  </w:footnote>
  <w:footnote w:id="1">
    <w:p w:rsidR="00B423E2" w:rsidRDefault="00B423E2" w:rsidP="00E94AD1">
      <w:pPr>
        <w:spacing w:line="240" w:lineRule="auto"/>
        <w:ind w:firstLine="0"/>
      </w:pPr>
      <w:r w:rsidRPr="00E94AD1">
        <w:rPr>
          <w:rStyle w:val="a6"/>
          <w:sz w:val="24"/>
        </w:rPr>
        <w:footnoteRef/>
      </w:r>
      <w:r w:rsidRPr="00E94AD1">
        <w:rPr>
          <w:sz w:val="24"/>
        </w:rPr>
        <w:t>Составлено автором</w:t>
      </w:r>
    </w:p>
  </w:footnote>
  <w:footnote w:id="2">
    <w:p w:rsidR="00B423E2" w:rsidRPr="00C30752" w:rsidRDefault="00B423E2" w:rsidP="00C30752">
      <w:pPr>
        <w:spacing w:line="240" w:lineRule="auto"/>
        <w:ind w:firstLine="0"/>
        <w:rPr>
          <w:rFonts w:ascii="Arial" w:hAnsi="Arial" w:cs="Arial"/>
          <w:color w:val="222222"/>
          <w:sz w:val="20"/>
          <w:szCs w:val="22"/>
        </w:rPr>
      </w:pPr>
      <w:r w:rsidRPr="005D656B">
        <w:rPr>
          <w:rStyle w:val="a6"/>
          <w:sz w:val="24"/>
        </w:rPr>
        <w:footnoteRef/>
      </w:r>
      <w:r w:rsidRPr="005D656B">
        <w:rPr>
          <w:sz w:val="24"/>
        </w:rPr>
        <w:t xml:space="preserve">Составлено автором на основе следующего источника: </w:t>
      </w:r>
      <w:proofErr w:type="spellStart"/>
      <w:r w:rsidRPr="005D656B">
        <w:rPr>
          <w:sz w:val="24"/>
        </w:rPr>
        <w:t>Немцева</w:t>
      </w:r>
      <w:proofErr w:type="spellEnd"/>
      <w:r w:rsidRPr="005D656B">
        <w:rPr>
          <w:sz w:val="24"/>
        </w:rPr>
        <w:t xml:space="preserve"> Ю.В. Подходы к идентификации рисков основных бизнес-процессов страховой организа</w:t>
      </w:r>
      <w:r>
        <w:rPr>
          <w:sz w:val="24"/>
        </w:rPr>
        <w:t xml:space="preserve">ции // Редакционная коллегия. 2013. </w:t>
      </w:r>
      <w:r w:rsidRPr="005D656B">
        <w:rPr>
          <w:sz w:val="24"/>
        </w:rPr>
        <w:t>С. 137.</w:t>
      </w:r>
    </w:p>
  </w:footnote>
  <w:footnote w:id="3">
    <w:p w:rsidR="001E1E6A" w:rsidRPr="001E1E6A" w:rsidRDefault="00B423E2" w:rsidP="001E1E6A">
      <w:pPr>
        <w:shd w:val="clear" w:color="auto" w:fill="FFFFFF"/>
        <w:spacing w:before="63" w:line="240" w:lineRule="auto"/>
        <w:ind w:firstLine="0"/>
        <w:outlineLvl w:val="0"/>
        <w:rPr>
          <w:kern w:val="36"/>
          <w:szCs w:val="28"/>
        </w:rPr>
      </w:pPr>
      <w:r w:rsidRPr="00C30752">
        <w:rPr>
          <w:rStyle w:val="a6"/>
          <w:sz w:val="24"/>
        </w:rPr>
        <w:footnoteRef/>
      </w:r>
      <w:r w:rsidR="001E1E6A" w:rsidRPr="001E1E6A">
        <w:rPr>
          <w:kern w:val="36"/>
          <w:sz w:val="24"/>
          <w:szCs w:val="28"/>
        </w:rPr>
        <w:t>Закон РФ от 27.11.1992 № 4015-1  «Об организации страхового дела в Российской Федерации» (в послед</w:t>
      </w:r>
      <w:proofErr w:type="gramStart"/>
      <w:r w:rsidR="001E1E6A" w:rsidRPr="001E1E6A">
        <w:rPr>
          <w:kern w:val="36"/>
          <w:sz w:val="24"/>
          <w:szCs w:val="28"/>
        </w:rPr>
        <w:t>.</w:t>
      </w:r>
      <w:proofErr w:type="gramEnd"/>
      <w:r w:rsidR="001E1E6A" w:rsidRPr="001E1E6A">
        <w:rPr>
          <w:kern w:val="36"/>
          <w:sz w:val="24"/>
          <w:szCs w:val="28"/>
        </w:rPr>
        <w:t xml:space="preserve"> </w:t>
      </w:r>
      <w:proofErr w:type="gramStart"/>
      <w:r w:rsidR="001E1E6A" w:rsidRPr="001E1E6A">
        <w:rPr>
          <w:kern w:val="36"/>
          <w:sz w:val="24"/>
          <w:szCs w:val="28"/>
        </w:rPr>
        <w:t>р</w:t>
      </w:r>
      <w:proofErr w:type="gramEnd"/>
      <w:r w:rsidR="001E1E6A" w:rsidRPr="001E1E6A">
        <w:rPr>
          <w:kern w:val="36"/>
          <w:sz w:val="24"/>
          <w:szCs w:val="28"/>
        </w:rPr>
        <w:t>ед. и изменениях от 28.12.2013)</w:t>
      </w:r>
    </w:p>
    <w:p w:rsidR="00B423E2" w:rsidRDefault="00B423E2" w:rsidP="00055C3C">
      <w:pPr>
        <w:spacing w:line="240" w:lineRule="auto"/>
        <w:ind w:firstLine="0"/>
      </w:pPr>
    </w:p>
  </w:footnote>
  <w:footnote w:id="4">
    <w:p w:rsidR="00DC5646" w:rsidRPr="001E1E6A" w:rsidRDefault="00B423E2" w:rsidP="001E1E6A">
      <w:pPr>
        <w:spacing w:line="240" w:lineRule="auto"/>
        <w:ind w:firstLine="0"/>
        <w:rPr>
          <w:sz w:val="24"/>
        </w:rPr>
      </w:pPr>
      <w:r w:rsidRPr="00F775AF">
        <w:rPr>
          <w:rStyle w:val="a6"/>
          <w:sz w:val="24"/>
        </w:rPr>
        <w:footnoteRef/>
      </w:r>
      <w:r w:rsidR="001E1E6A" w:rsidRPr="001E1E6A">
        <w:rPr>
          <w:sz w:val="24"/>
        </w:rPr>
        <w:t>Закон РФ от 27.11.1992 № 4015-1  «Об организации страхового дела в Российской Федерации» (в послед</w:t>
      </w:r>
      <w:proofErr w:type="gramStart"/>
      <w:r w:rsidR="001E1E6A" w:rsidRPr="001E1E6A">
        <w:rPr>
          <w:sz w:val="24"/>
        </w:rPr>
        <w:t>.</w:t>
      </w:r>
      <w:proofErr w:type="gramEnd"/>
      <w:r w:rsidR="001E1E6A" w:rsidRPr="001E1E6A">
        <w:rPr>
          <w:sz w:val="24"/>
        </w:rPr>
        <w:t xml:space="preserve"> </w:t>
      </w:r>
      <w:proofErr w:type="gramStart"/>
      <w:r w:rsidR="001E1E6A" w:rsidRPr="001E1E6A">
        <w:rPr>
          <w:sz w:val="24"/>
        </w:rPr>
        <w:t>р</w:t>
      </w:r>
      <w:proofErr w:type="gramEnd"/>
      <w:r w:rsidR="001E1E6A" w:rsidRPr="001E1E6A">
        <w:rPr>
          <w:sz w:val="24"/>
        </w:rPr>
        <w:t>ед. и изменениях от 28.12.2013)</w:t>
      </w:r>
    </w:p>
    <w:p w:rsidR="00B423E2" w:rsidRDefault="00B423E2" w:rsidP="006D256E">
      <w:pPr>
        <w:spacing w:line="240" w:lineRule="auto"/>
        <w:ind w:firstLine="0"/>
      </w:pPr>
    </w:p>
  </w:footnote>
  <w:footnote w:id="5">
    <w:p w:rsidR="00B423E2" w:rsidRDefault="00B423E2" w:rsidP="00970F5D">
      <w:pPr>
        <w:spacing w:line="240" w:lineRule="auto"/>
        <w:ind w:firstLine="0"/>
      </w:pPr>
      <w:r w:rsidRPr="00C84D24">
        <w:rPr>
          <w:rStyle w:val="a6"/>
          <w:sz w:val="24"/>
        </w:rPr>
        <w:footnoteRef/>
      </w:r>
      <w:r w:rsidRPr="00C84D24">
        <w:rPr>
          <w:sz w:val="24"/>
        </w:rPr>
        <w:t xml:space="preserve">Схема составлена автором на основе следующего источника: Фёдорова Т.А. </w:t>
      </w:r>
      <w:r w:rsidRPr="00C84D24">
        <w:rPr>
          <w:rStyle w:val="citation"/>
          <w:sz w:val="24"/>
        </w:rPr>
        <w:t>Страхов</w:t>
      </w:r>
      <w:r>
        <w:rPr>
          <w:rStyle w:val="citation"/>
          <w:sz w:val="24"/>
        </w:rPr>
        <w:t xml:space="preserve">ание: Учебник // М.: Магистр. 2009. </w:t>
      </w:r>
      <w:r w:rsidRPr="00C84D24">
        <w:rPr>
          <w:rStyle w:val="citation"/>
          <w:sz w:val="24"/>
        </w:rPr>
        <w:t>С. 754-758</w:t>
      </w:r>
    </w:p>
  </w:footnote>
  <w:footnote w:id="6">
    <w:p w:rsidR="007F4F67" w:rsidRPr="007F4F67" w:rsidRDefault="00B423E2" w:rsidP="007F4F67">
      <w:pPr>
        <w:shd w:val="clear" w:color="auto" w:fill="FFFFFF"/>
        <w:spacing w:before="63" w:line="240" w:lineRule="auto"/>
        <w:ind w:firstLine="0"/>
        <w:outlineLvl w:val="0"/>
        <w:rPr>
          <w:kern w:val="36"/>
          <w:szCs w:val="28"/>
        </w:rPr>
      </w:pPr>
      <w:r w:rsidRPr="00C84D24">
        <w:rPr>
          <w:rStyle w:val="a6"/>
          <w:sz w:val="24"/>
        </w:rPr>
        <w:footnoteRef/>
      </w:r>
      <w:r w:rsidR="007F4F67" w:rsidRPr="007F4F67">
        <w:rPr>
          <w:bCs/>
          <w:sz w:val="24"/>
          <w:szCs w:val="28"/>
          <w:shd w:val="clear" w:color="auto" w:fill="FFFFFF"/>
        </w:rPr>
        <w:t xml:space="preserve">Гражданский кодекс Российской Федерации (часть 2) от </w:t>
      </w:r>
      <w:r w:rsidR="007F4F67" w:rsidRPr="007F4F67">
        <w:rPr>
          <w:sz w:val="24"/>
          <w:szCs w:val="28"/>
          <w:shd w:val="clear" w:color="auto" w:fill="FFFFFF"/>
        </w:rPr>
        <w:t>26</w:t>
      </w:r>
      <w:r w:rsidR="007F4F67" w:rsidRPr="007F4F67">
        <w:rPr>
          <w:rStyle w:val="apple-converted-space"/>
          <w:sz w:val="24"/>
          <w:szCs w:val="28"/>
          <w:shd w:val="clear" w:color="auto" w:fill="FFFFFF"/>
        </w:rPr>
        <w:t>.01.</w:t>
      </w:r>
      <w:r w:rsidR="007F4F67" w:rsidRPr="007F4F67">
        <w:rPr>
          <w:sz w:val="24"/>
          <w:szCs w:val="28"/>
          <w:shd w:val="clear" w:color="auto" w:fill="FFFFFF"/>
        </w:rPr>
        <w:t>1996 №14-ФЗ (в послед</w:t>
      </w:r>
      <w:proofErr w:type="gramStart"/>
      <w:r w:rsidR="007F4F67" w:rsidRPr="007F4F67">
        <w:rPr>
          <w:sz w:val="24"/>
          <w:szCs w:val="28"/>
          <w:shd w:val="clear" w:color="auto" w:fill="FFFFFF"/>
        </w:rPr>
        <w:t>.</w:t>
      </w:r>
      <w:proofErr w:type="gramEnd"/>
      <w:r w:rsidR="007F4F67" w:rsidRPr="007F4F67">
        <w:rPr>
          <w:sz w:val="24"/>
          <w:szCs w:val="28"/>
          <w:shd w:val="clear" w:color="auto" w:fill="FFFFFF"/>
        </w:rPr>
        <w:t xml:space="preserve"> </w:t>
      </w:r>
      <w:proofErr w:type="gramStart"/>
      <w:r w:rsidR="007F4F67" w:rsidRPr="007F4F67">
        <w:rPr>
          <w:sz w:val="24"/>
          <w:szCs w:val="28"/>
          <w:shd w:val="clear" w:color="auto" w:fill="FFFFFF"/>
        </w:rPr>
        <w:t>р</w:t>
      </w:r>
      <w:proofErr w:type="gramEnd"/>
      <w:r w:rsidR="007F4F67" w:rsidRPr="007F4F67">
        <w:rPr>
          <w:sz w:val="24"/>
          <w:szCs w:val="28"/>
          <w:shd w:val="clear" w:color="auto" w:fill="FFFFFF"/>
        </w:rPr>
        <w:t>ед. и изменениях от 20.03.2014) // Собрание законодательства Российской</w:t>
      </w:r>
      <w:r w:rsidR="007F4F67" w:rsidRPr="007F4F67">
        <w:rPr>
          <w:rStyle w:val="apple-converted-space"/>
          <w:sz w:val="24"/>
          <w:szCs w:val="28"/>
          <w:shd w:val="clear" w:color="auto" w:fill="FFFFFF"/>
        </w:rPr>
        <w:t> </w:t>
      </w:r>
      <w:r w:rsidR="007F4F67" w:rsidRPr="007F4F67">
        <w:rPr>
          <w:sz w:val="24"/>
          <w:szCs w:val="28"/>
          <w:shd w:val="clear" w:color="auto" w:fill="FFFFFF"/>
        </w:rPr>
        <w:t>Федерации. 2014.</w:t>
      </w:r>
    </w:p>
    <w:p w:rsidR="00B423E2" w:rsidRPr="00C84D24" w:rsidRDefault="00B423E2" w:rsidP="00B423E2">
      <w:pPr>
        <w:pStyle w:val="a4"/>
        <w:jc w:val="both"/>
        <w:rPr>
          <w:rFonts w:ascii="Times New Roman" w:hAnsi="Times New Roman" w:cs="Times New Roman"/>
        </w:rPr>
      </w:pPr>
    </w:p>
  </w:footnote>
  <w:footnote w:id="7">
    <w:p w:rsidR="00B423E2" w:rsidRPr="00CC0352" w:rsidRDefault="00B423E2" w:rsidP="00CC0352">
      <w:pPr>
        <w:spacing w:line="240" w:lineRule="auto"/>
        <w:ind w:firstLine="0"/>
        <w:rPr>
          <w:sz w:val="24"/>
          <w:szCs w:val="24"/>
        </w:rPr>
      </w:pPr>
      <w:r w:rsidRPr="00CC0352">
        <w:rPr>
          <w:rStyle w:val="a6"/>
          <w:sz w:val="24"/>
          <w:szCs w:val="24"/>
        </w:rPr>
        <w:footnoteRef/>
      </w:r>
      <w:r w:rsidRPr="00CC0352">
        <w:rPr>
          <w:sz w:val="24"/>
          <w:szCs w:val="24"/>
        </w:rPr>
        <w:t>Сухов В.А. Государственное регулирование финансовой устойчивости страховщиков</w:t>
      </w:r>
      <w:r>
        <w:rPr>
          <w:sz w:val="24"/>
          <w:szCs w:val="24"/>
        </w:rPr>
        <w:t>.</w:t>
      </w:r>
      <w:r w:rsidRPr="00CC0352">
        <w:rPr>
          <w:sz w:val="24"/>
          <w:szCs w:val="24"/>
        </w:rPr>
        <w:t xml:space="preserve"> </w:t>
      </w:r>
      <w:r w:rsidRPr="00CC0352">
        <w:rPr>
          <w:sz w:val="24"/>
          <w:szCs w:val="24"/>
          <w:lang w:val="en-US"/>
        </w:rPr>
        <w:t>URL</w:t>
      </w:r>
      <w:r>
        <w:rPr>
          <w:sz w:val="24"/>
          <w:szCs w:val="24"/>
        </w:rPr>
        <w:t xml:space="preserve">: </w:t>
      </w:r>
      <w:r w:rsidRPr="00CC0352">
        <w:rPr>
          <w:sz w:val="24"/>
          <w:szCs w:val="24"/>
        </w:rPr>
        <w:t>http://www.dissland.com/catalog/gosudarstvennoe_regulirovanie_finansovoy_ustoychivosti_strahovshchikov.html (дата обращения</w:t>
      </w:r>
      <w:r>
        <w:rPr>
          <w:sz w:val="24"/>
          <w:szCs w:val="24"/>
        </w:rPr>
        <w:t>:</w:t>
      </w:r>
      <w:r w:rsidRPr="00CC0352">
        <w:rPr>
          <w:sz w:val="24"/>
          <w:szCs w:val="24"/>
        </w:rPr>
        <w:t xml:space="preserve"> 18.05.2014)</w:t>
      </w:r>
    </w:p>
    <w:p w:rsidR="00B423E2" w:rsidRDefault="00B423E2" w:rsidP="00DD57D4">
      <w:pPr>
        <w:pStyle w:val="a4"/>
        <w:jc w:val="both"/>
      </w:pPr>
    </w:p>
  </w:footnote>
  <w:footnote w:id="8">
    <w:p w:rsidR="00B423E2" w:rsidRPr="00B423E2" w:rsidRDefault="00B423E2" w:rsidP="00C94DE5">
      <w:pPr>
        <w:spacing w:line="240" w:lineRule="auto"/>
        <w:ind w:firstLine="0"/>
        <w:rPr>
          <w:lang w:val="en-US"/>
        </w:rPr>
      </w:pPr>
      <w:r w:rsidRPr="001B6725">
        <w:rPr>
          <w:rStyle w:val="a6"/>
          <w:sz w:val="24"/>
        </w:rPr>
        <w:footnoteRef/>
      </w:r>
      <w:r w:rsidRPr="001B6725">
        <w:rPr>
          <w:sz w:val="24"/>
        </w:rPr>
        <w:t>Таблица</w:t>
      </w:r>
      <w:r w:rsidRPr="001046F9">
        <w:rPr>
          <w:sz w:val="24"/>
        </w:rPr>
        <w:t xml:space="preserve"> </w:t>
      </w:r>
      <w:r w:rsidRPr="001B6725">
        <w:rPr>
          <w:sz w:val="24"/>
        </w:rPr>
        <w:t>составлена</w:t>
      </w:r>
      <w:r w:rsidRPr="001046F9">
        <w:rPr>
          <w:sz w:val="24"/>
        </w:rPr>
        <w:t xml:space="preserve"> </w:t>
      </w:r>
      <w:r w:rsidRPr="001B6725">
        <w:rPr>
          <w:sz w:val="24"/>
        </w:rPr>
        <w:t>автором</w:t>
      </w:r>
      <w:r>
        <w:rPr>
          <w:sz w:val="24"/>
        </w:rPr>
        <w:t xml:space="preserve"> на основе следующего источника: </w:t>
      </w:r>
      <w:r w:rsidRPr="00C94DE5">
        <w:rPr>
          <w:bCs/>
          <w:sz w:val="24"/>
        </w:rPr>
        <w:t>Казак А.Ю., Слепухина Ю.Э. Финансовые риски в страховом бизнесе: модели и методы оценки // Известия Уральского г</w:t>
      </w:r>
      <w:r>
        <w:rPr>
          <w:bCs/>
          <w:sz w:val="24"/>
        </w:rPr>
        <w:t xml:space="preserve">осударственного университета. </w:t>
      </w:r>
      <w:r w:rsidRPr="00B423E2">
        <w:rPr>
          <w:bCs/>
          <w:sz w:val="24"/>
          <w:lang w:val="en-US"/>
        </w:rPr>
        <w:t xml:space="preserve">2010. № 2(77). </w:t>
      </w:r>
      <w:r w:rsidRPr="00C94DE5">
        <w:rPr>
          <w:bCs/>
          <w:sz w:val="24"/>
        </w:rPr>
        <w:t>С</w:t>
      </w:r>
      <w:r w:rsidRPr="00B423E2">
        <w:rPr>
          <w:bCs/>
          <w:sz w:val="24"/>
          <w:lang w:val="en-US"/>
        </w:rPr>
        <w:t>. 75-89.</w:t>
      </w:r>
    </w:p>
  </w:footnote>
  <w:footnote w:id="9">
    <w:p w:rsidR="00B423E2" w:rsidRDefault="00B423E2" w:rsidP="006D256E">
      <w:pPr>
        <w:pStyle w:val="a4"/>
      </w:pPr>
      <w:r w:rsidRPr="00FF353E">
        <w:rPr>
          <w:rStyle w:val="a6"/>
          <w:rFonts w:ascii="Times New Roman" w:hAnsi="Times New Roman" w:cs="Times New Roman"/>
          <w:sz w:val="24"/>
        </w:rPr>
        <w:footnoteRef/>
      </w:r>
      <w:r>
        <w:rPr>
          <w:rFonts w:ascii="Times New Roman" w:hAnsi="Times New Roman" w:cs="Times New Roman"/>
          <w:sz w:val="24"/>
        </w:rPr>
        <w:t xml:space="preserve">Составлено автором на основе данных </w:t>
      </w:r>
      <w:r w:rsidRPr="00FF353E">
        <w:rPr>
          <w:rFonts w:ascii="Times New Roman" w:hAnsi="Times New Roman" w:cs="Times New Roman"/>
          <w:sz w:val="24"/>
        </w:rPr>
        <w:t>сайта</w:t>
      </w:r>
      <w:r w:rsidRPr="00FF353E">
        <w:rPr>
          <w:sz w:val="24"/>
        </w:rPr>
        <w:t xml:space="preserve"> </w:t>
      </w:r>
      <w:r w:rsidRPr="00E15DBE">
        <w:rPr>
          <w:rFonts w:ascii="Times New Roman" w:hAnsi="Times New Roman" w:cs="Times New Roman"/>
          <w:sz w:val="24"/>
        </w:rPr>
        <w:t>http://www.insur-info.ru/</w:t>
      </w:r>
    </w:p>
  </w:footnote>
  <w:footnote w:id="10">
    <w:p w:rsidR="00B423E2" w:rsidRDefault="00B423E2" w:rsidP="00A87D16">
      <w:pPr>
        <w:spacing w:line="240" w:lineRule="auto"/>
        <w:ind w:firstLine="0"/>
      </w:pPr>
      <w:r w:rsidRPr="0009321C">
        <w:rPr>
          <w:rStyle w:val="a6"/>
          <w:sz w:val="24"/>
          <w:szCs w:val="24"/>
        </w:rPr>
        <w:footnoteRef/>
      </w:r>
      <w:r>
        <w:rPr>
          <w:sz w:val="24"/>
        </w:rPr>
        <w:t>Составлено автором на основе следующего источника: Козлова Е.</w:t>
      </w:r>
      <w:r w:rsidRPr="00A87D16">
        <w:rPr>
          <w:sz w:val="24"/>
        </w:rPr>
        <w:t xml:space="preserve">В. Формирование системы </w:t>
      </w:r>
      <w:proofErr w:type="spellStart"/>
      <w:proofErr w:type="gramStart"/>
      <w:r w:rsidRPr="00A87D16">
        <w:rPr>
          <w:sz w:val="24"/>
        </w:rPr>
        <w:t>риск-менеджмента</w:t>
      </w:r>
      <w:proofErr w:type="spellEnd"/>
      <w:proofErr w:type="gramEnd"/>
      <w:r w:rsidRPr="00A87D16">
        <w:rPr>
          <w:sz w:val="24"/>
        </w:rPr>
        <w:t xml:space="preserve"> в страховой организации // Редакционная колле</w:t>
      </w:r>
      <w:r>
        <w:rPr>
          <w:sz w:val="24"/>
        </w:rPr>
        <w:t xml:space="preserve">гия. 2013. </w:t>
      </w:r>
      <w:r w:rsidRPr="00A87D16">
        <w:rPr>
          <w:sz w:val="24"/>
        </w:rPr>
        <w:t>С. 98.</w:t>
      </w:r>
    </w:p>
    <w:p w:rsidR="00B423E2" w:rsidRPr="00A87D16" w:rsidRDefault="00B423E2" w:rsidP="004728DF">
      <w:pPr>
        <w:spacing w:line="240" w:lineRule="auto"/>
        <w:ind w:firstLine="0"/>
      </w:pPr>
    </w:p>
  </w:footnote>
  <w:footnote w:id="11">
    <w:p w:rsidR="00B423E2" w:rsidRPr="00872C4B" w:rsidRDefault="00B423E2" w:rsidP="009D583A">
      <w:pPr>
        <w:spacing w:line="240" w:lineRule="auto"/>
        <w:ind w:firstLine="0"/>
        <w:rPr>
          <w:sz w:val="24"/>
          <w:lang w:val="en-US"/>
        </w:rPr>
      </w:pPr>
      <w:r w:rsidRPr="00872C4B">
        <w:rPr>
          <w:rStyle w:val="a6"/>
          <w:sz w:val="22"/>
        </w:rPr>
        <w:footnoteRef/>
      </w:r>
      <w:proofErr w:type="spellStart"/>
      <w:r w:rsidRPr="00872C4B">
        <w:rPr>
          <w:sz w:val="24"/>
          <w:lang w:val="en-US"/>
        </w:rPr>
        <w:t>Boikov</w:t>
      </w:r>
      <w:proofErr w:type="spellEnd"/>
      <w:r w:rsidRPr="00872C4B">
        <w:rPr>
          <w:sz w:val="24"/>
          <w:lang w:val="en-US"/>
        </w:rPr>
        <w:t xml:space="preserve"> A. The Cramer-Lundberg Model with Stochastic Premium Process // Theory of Prob</w:t>
      </w:r>
      <w:r>
        <w:rPr>
          <w:sz w:val="24"/>
          <w:lang w:val="en-US"/>
        </w:rPr>
        <w:t>ability and its Applications.</w:t>
      </w:r>
      <w:r w:rsidRPr="009F1D83">
        <w:rPr>
          <w:sz w:val="24"/>
          <w:lang w:val="en-US"/>
        </w:rPr>
        <w:t xml:space="preserve"> </w:t>
      </w:r>
      <w:r>
        <w:rPr>
          <w:sz w:val="24"/>
          <w:lang w:val="en-US"/>
        </w:rPr>
        <w:t>2003. v. 47.</w:t>
      </w:r>
      <w:r w:rsidRPr="00A01A32">
        <w:rPr>
          <w:sz w:val="24"/>
          <w:lang w:val="en-US"/>
        </w:rPr>
        <w:t xml:space="preserve"> </w:t>
      </w:r>
      <w:r>
        <w:rPr>
          <w:sz w:val="24"/>
          <w:lang w:val="en-US"/>
        </w:rPr>
        <w:t xml:space="preserve">№3. </w:t>
      </w:r>
      <w:proofErr w:type="gramStart"/>
      <w:r w:rsidRPr="00872C4B">
        <w:rPr>
          <w:sz w:val="24"/>
          <w:lang w:val="en-US"/>
        </w:rPr>
        <w:t>pp. 490.</w:t>
      </w:r>
      <w:proofErr w:type="gramEnd"/>
    </w:p>
    <w:p w:rsidR="00B423E2" w:rsidRPr="00460724" w:rsidRDefault="00B423E2" w:rsidP="009D583A">
      <w:pPr>
        <w:spacing w:line="240" w:lineRule="auto"/>
        <w:ind w:firstLine="0"/>
        <w:rPr>
          <w:lang w:val="en-US"/>
        </w:rPr>
      </w:pPr>
    </w:p>
  </w:footnote>
  <w:footnote w:id="12">
    <w:p w:rsidR="00B423E2" w:rsidRPr="009F1D83" w:rsidRDefault="00B423E2" w:rsidP="000B0E55">
      <w:pPr>
        <w:spacing w:line="240" w:lineRule="auto"/>
        <w:ind w:firstLine="0"/>
      </w:pPr>
      <w:r w:rsidRPr="007A5404">
        <w:rPr>
          <w:rStyle w:val="a6"/>
          <w:sz w:val="24"/>
        </w:rPr>
        <w:footnoteRef/>
      </w:r>
      <w:proofErr w:type="spellStart"/>
      <w:r w:rsidRPr="00A51C81">
        <w:rPr>
          <w:sz w:val="24"/>
          <w:lang w:val="en-US"/>
        </w:rPr>
        <w:t>Goovaerts</w:t>
      </w:r>
      <w:proofErr w:type="spellEnd"/>
      <w:r w:rsidRPr="00A51C81">
        <w:rPr>
          <w:sz w:val="24"/>
          <w:lang w:val="en-US"/>
        </w:rPr>
        <w:t xml:space="preserve"> M., </w:t>
      </w:r>
      <w:proofErr w:type="spellStart"/>
      <w:r w:rsidRPr="00A51C81">
        <w:rPr>
          <w:sz w:val="24"/>
          <w:lang w:val="en-US"/>
        </w:rPr>
        <w:t>Dhaene</w:t>
      </w:r>
      <w:proofErr w:type="spellEnd"/>
      <w:r w:rsidRPr="00A51C81">
        <w:rPr>
          <w:sz w:val="24"/>
          <w:lang w:val="en-US"/>
        </w:rPr>
        <w:t xml:space="preserve"> J., </w:t>
      </w:r>
      <w:proofErr w:type="spellStart"/>
      <w:r w:rsidRPr="00A51C81">
        <w:rPr>
          <w:sz w:val="24"/>
          <w:lang w:val="en-US"/>
        </w:rPr>
        <w:t>Denuit</w:t>
      </w:r>
      <w:proofErr w:type="spellEnd"/>
      <w:r w:rsidRPr="00A51C81">
        <w:rPr>
          <w:sz w:val="24"/>
          <w:lang w:val="en-US"/>
        </w:rPr>
        <w:t xml:space="preserve"> M. </w:t>
      </w:r>
      <w:r>
        <w:rPr>
          <w:sz w:val="24"/>
          <w:lang w:val="en-US"/>
        </w:rPr>
        <w:t xml:space="preserve">Modern actuarial risk theory. </w:t>
      </w:r>
      <w:r w:rsidRPr="00A51C81">
        <w:rPr>
          <w:sz w:val="24"/>
          <w:lang w:val="en-US"/>
        </w:rPr>
        <w:t>Boston</w:t>
      </w:r>
      <w:r w:rsidRPr="009F1D83">
        <w:rPr>
          <w:sz w:val="24"/>
        </w:rPr>
        <w:t xml:space="preserve">: </w:t>
      </w:r>
      <w:proofErr w:type="spellStart"/>
      <w:r w:rsidRPr="00A51C81">
        <w:rPr>
          <w:sz w:val="24"/>
          <w:lang w:val="en-US"/>
        </w:rPr>
        <w:t>Kluw</w:t>
      </w:r>
      <w:r>
        <w:rPr>
          <w:sz w:val="24"/>
          <w:lang w:val="en-US"/>
        </w:rPr>
        <w:t>er</w:t>
      </w:r>
      <w:proofErr w:type="spellEnd"/>
      <w:r w:rsidRPr="009F1D83">
        <w:rPr>
          <w:sz w:val="24"/>
        </w:rPr>
        <w:t xml:space="preserve"> </w:t>
      </w:r>
      <w:r>
        <w:rPr>
          <w:sz w:val="24"/>
          <w:lang w:val="en-US"/>
        </w:rPr>
        <w:t>Academic</w:t>
      </w:r>
      <w:r w:rsidRPr="009F1D83">
        <w:rPr>
          <w:sz w:val="24"/>
        </w:rPr>
        <w:t xml:space="preserve"> </w:t>
      </w:r>
      <w:r>
        <w:rPr>
          <w:sz w:val="24"/>
          <w:lang w:val="en-US"/>
        </w:rPr>
        <w:t>Publishers</w:t>
      </w:r>
      <w:r w:rsidRPr="009F1D83">
        <w:rPr>
          <w:sz w:val="24"/>
        </w:rPr>
        <w:t xml:space="preserve">, 2001. </w:t>
      </w:r>
      <w:proofErr w:type="gramStart"/>
      <w:r w:rsidRPr="00A51C81">
        <w:rPr>
          <w:sz w:val="24"/>
          <w:lang w:val="en-US"/>
        </w:rPr>
        <w:t>P</w:t>
      </w:r>
      <w:r w:rsidRPr="009F1D83">
        <w:rPr>
          <w:sz w:val="24"/>
        </w:rPr>
        <w:t>. 328.</w:t>
      </w:r>
      <w:proofErr w:type="gramEnd"/>
    </w:p>
    <w:p w:rsidR="00B423E2" w:rsidRPr="009F1D83" w:rsidRDefault="00B423E2" w:rsidP="000B0E55">
      <w:pPr>
        <w:spacing w:line="240" w:lineRule="auto"/>
        <w:ind w:firstLine="0"/>
      </w:pPr>
    </w:p>
  </w:footnote>
  <w:footnote w:id="13">
    <w:p w:rsidR="00B423E2" w:rsidRPr="00E80AFF" w:rsidRDefault="00B423E2" w:rsidP="00322773">
      <w:pPr>
        <w:pStyle w:val="a4"/>
        <w:jc w:val="both"/>
        <w:rPr>
          <w:rFonts w:ascii="Times New Roman" w:hAnsi="Times New Roman" w:cs="Times New Roman"/>
        </w:rPr>
      </w:pPr>
      <w:r w:rsidRPr="00E8244E">
        <w:rPr>
          <w:rStyle w:val="a6"/>
          <w:rFonts w:ascii="Times New Roman" w:hAnsi="Times New Roman" w:cs="Times New Roman"/>
          <w:sz w:val="24"/>
        </w:rPr>
        <w:footnoteRef/>
      </w:r>
      <w:r w:rsidRPr="0062780D">
        <w:rPr>
          <w:rFonts w:ascii="Times New Roman" w:hAnsi="Times New Roman" w:cs="Times New Roman"/>
          <w:sz w:val="24"/>
        </w:rPr>
        <w:t xml:space="preserve">Инновационные методы </w:t>
      </w:r>
      <w:proofErr w:type="gramStart"/>
      <w:r w:rsidRPr="0062780D">
        <w:rPr>
          <w:rFonts w:ascii="Times New Roman" w:hAnsi="Times New Roman" w:cs="Times New Roman"/>
          <w:sz w:val="24"/>
        </w:rPr>
        <w:t>финансового</w:t>
      </w:r>
      <w:proofErr w:type="gramEnd"/>
      <w:r w:rsidRPr="0062780D">
        <w:rPr>
          <w:rFonts w:ascii="Times New Roman" w:hAnsi="Times New Roman" w:cs="Times New Roman"/>
          <w:sz w:val="24"/>
        </w:rPr>
        <w:t xml:space="preserve"> </w:t>
      </w:r>
      <w:proofErr w:type="spellStart"/>
      <w:r w:rsidRPr="0062780D">
        <w:rPr>
          <w:rFonts w:ascii="Times New Roman" w:hAnsi="Times New Roman" w:cs="Times New Roman"/>
          <w:sz w:val="24"/>
        </w:rPr>
        <w:t>риск-менеджмента</w:t>
      </w:r>
      <w:proofErr w:type="spellEnd"/>
      <w:r w:rsidRPr="0062780D">
        <w:rPr>
          <w:rFonts w:ascii="Times New Roman" w:hAnsi="Times New Roman" w:cs="Times New Roman"/>
          <w:sz w:val="24"/>
        </w:rPr>
        <w:t xml:space="preserve"> в страховой </w:t>
      </w:r>
      <w:r>
        <w:rPr>
          <w:rFonts w:ascii="Times New Roman" w:hAnsi="Times New Roman" w:cs="Times New Roman"/>
          <w:sz w:val="24"/>
        </w:rPr>
        <w:t xml:space="preserve"> компании. </w:t>
      </w:r>
      <w:r w:rsidRPr="00CC0268">
        <w:rPr>
          <w:rFonts w:ascii="Times New Roman" w:hAnsi="Times New Roman" w:cs="Times New Roman"/>
          <w:sz w:val="24"/>
          <w:lang w:val="en-US"/>
        </w:rPr>
        <w:t>URL</w:t>
      </w:r>
      <w:r w:rsidRPr="00E80AFF">
        <w:rPr>
          <w:rFonts w:ascii="Times New Roman" w:hAnsi="Times New Roman" w:cs="Times New Roman"/>
          <w:sz w:val="24"/>
        </w:rPr>
        <w:t xml:space="preserve">: </w:t>
      </w:r>
      <w:r w:rsidRPr="00CC0268">
        <w:rPr>
          <w:rFonts w:ascii="Times New Roman" w:hAnsi="Times New Roman" w:cs="Times New Roman"/>
          <w:sz w:val="24"/>
          <w:lang w:val="en-US"/>
        </w:rPr>
        <w:t>http</w:t>
      </w:r>
      <w:r w:rsidRPr="00E80AFF">
        <w:rPr>
          <w:rFonts w:ascii="Times New Roman" w:hAnsi="Times New Roman" w:cs="Times New Roman"/>
          <w:sz w:val="24"/>
        </w:rPr>
        <w:t>://</w:t>
      </w:r>
      <w:r w:rsidRPr="00CC0268">
        <w:rPr>
          <w:rFonts w:ascii="Times New Roman" w:hAnsi="Times New Roman" w:cs="Times New Roman"/>
          <w:sz w:val="24"/>
          <w:lang w:val="en-US"/>
        </w:rPr>
        <w:t>www</w:t>
      </w:r>
      <w:r w:rsidRPr="00E80AFF">
        <w:rPr>
          <w:rFonts w:ascii="Times New Roman" w:hAnsi="Times New Roman" w:cs="Times New Roman"/>
          <w:sz w:val="24"/>
        </w:rPr>
        <w:t>.</w:t>
      </w:r>
      <w:proofErr w:type="spellStart"/>
      <w:r w:rsidRPr="00CC0268">
        <w:rPr>
          <w:rFonts w:ascii="Times New Roman" w:hAnsi="Times New Roman" w:cs="Times New Roman"/>
          <w:sz w:val="24"/>
          <w:lang w:val="en-US"/>
        </w:rPr>
        <w:t>insur</w:t>
      </w:r>
      <w:proofErr w:type="spellEnd"/>
      <w:r w:rsidRPr="00E80AFF">
        <w:rPr>
          <w:rFonts w:ascii="Times New Roman" w:hAnsi="Times New Roman" w:cs="Times New Roman"/>
          <w:sz w:val="24"/>
        </w:rPr>
        <w:t>-</w:t>
      </w:r>
      <w:r w:rsidRPr="00CC0268">
        <w:rPr>
          <w:rFonts w:ascii="Times New Roman" w:hAnsi="Times New Roman" w:cs="Times New Roman"/>
          <w:sz w:val="24"/>
          <w:lang w:val="en-US"/>
        </w:rPr>
        <w:t>info</w:t>
      </w:r>
      <w:r w:rsidRPr="00E80AFF">
        <w:rPr>
          <w:rFonts w:ascii="Times New Roman" w:hAnsi="Times New Roman" w:cs="Times New Roman"/>
          <w:sz w:val="24"/>
        </w:rPr>
        <w:t>.</w:t>
      </w:r>
      <w:proofErr w:type="spellStart"/>
      <w:r w:rsidRPr="00CC0268">
        <w:rPr>
          <w:rFonts w:ascii="Times New Roman" w:hAnsi="Times New Roman" w:cs="Times New Roman"/>
          <w:sz w:val="24"/>
          <w:lang w:val="en-US"/>
        </w:rPr>
        <w:t>ru</w:t>
      </w:r>
      <w:proofErr w:type="spellEnd"/>
      <w:r w:rsidRPr="00E80AFF">
        <w:rPr>
          <w:rFonts w:ascii="Times New Roman" w:hAnsi="Times New Roman" w:cs="Times New Roman"/>
          <w:sz w:val="24"/>
        </w:rPr>
        <w:t>/</w:t>
      </w:r>
      <w:r w:rsidRPr="00CC0268">
        <w:rPr>
          <w:rFonts w:ascii="Times New Roman" w:hAnsi="Times New Roman" w:cs="Times New Roman"/>
          <w:sz w:val="24"/>
          <w:lang w:val="en-US"/>
        </w:rPr>
        <w:t>press</w:t>
      </w:r>
      <w:r w:rsidRPr="00E80AFF">
        <w:rPr>
          <w:rFonts w:ascii="Times New Roman" w:hAnsi="Times New Roman" w:cs="Times New Roman"/>
          <w:sz w:val="24"/>
        </w:rPr>
        <w:t>/31358/ (</w:t>
      </w:r>
      <w:r w:rsidRPr="0062780D">
        <w:rPr>
          <w:rFonts w:ascii="Times New Roman" w:hAnsi="Times New Roman" w:cs="Times New Roman"/>
          <w:sz w:val="24"/>
        </w:rPr>
        <w:t>дата</w:t>
      </w:r>
      <w:r w:rsidRPr="00E80AFF">
        <w:rPr>
          <w:rFonts w:ascii="Times New Roman" w:hAnsi="Times New Roman" w:cs="Times New Roman"/>
          <w:sz w:val="24"/>
        </w:rPr>
        <w:t xml:space="preserve"> </w:t>
      </w:r>
      <w:r w:rsidRPr="0062780D">
        <w:rPr>
          <w:rFonts w:ascii="Times New Roman" w:hAnsi="Times New Roman" w:cs="Times New Roman"/>
          <w:sz w:val="24"/>
        </w:rPr>
        <w:t>обращения</w:t>
      </w:r>
      <w:r>
        <w:rPr>
          <w:rFonts w:ascii="Times New Roman" w:hAnsi="Times New Roman" w:cs="Times New Roman"/>
          <w:sz w:val="24"/>
        </w:rPr>
        <w:t>:</w:t>
      </w:r>
      <w:r w:rsidRPr="00E80AFF">
        <w:rPr>
          <w:rFonts w:ascii="Times New Roman" w:hAnsi="Times New Roman" w:cs="Times New Roman"/>
          <w:sz w:val="24"/>
        </w:rPr>
        <w:t xml:space="preserve"> 27.02.2014)</w:t>
      </w:r>
    </w:p>
  </w:footnote>
  <w:footnote w:id="14">
    <w:p w:rsidR="00B423E2" w:rsidRDefault="00B423E2" w:rsidP="00A50F8C">
      <w:pPr>
        <w:pStyle w:val="a4"/>
        <w:jc w:val="both"/>
      </w:pPr>
      <w:r w:rsidRPr="001C1B47">
        <w:rPr>
          <w:rFonts w:ascii="Times New Roman" w:hAnsi="Times New Roman" w:cs="Times New Roman"/>
          <w:sz w:val="24"/>
          <w:szCs w:val="24"/>
          <w:vertAlign w:val="superscript"/>
        </w:rPr>
        <w:footnoteRef/>
      </w:r>
      <w:r w:rsidRPr="0062780D">
        <w:rPr>
          <w:rFonts w:ascii="Times New Roman" w:hAnsi="Times New Roman" w:cs="Times New Roman"/>
          <w:sz w:val="24"/>
        </w:rPr>
        <w:t xml:space="preserve">Инновационные методы </w:t>
      </w:r>
      <w:proofErr w:type="gramStart"/>
      <w:r w:rsidRPr="0062780D">
        <w:rPr>
          <w:rFonts w:ascii="Times New Roman" w:hAnsi="Times New Roman" w:cs="Times New Roman"/>
          <w:sz w:val="24"/>
        </w:rPr>
        <w:t>финансового</w:t>
      </w:r>
      <w:proofErr w:type="gramEnd"/>
      <w:r w:rsidRPr="0062780D">
        <w:rPr>
          <w:rFonts w:ascii="Times New Roman" w:hAnsi="Times New Roman" w:cs="Times New Roman"/>
          <w:sz w:val="24"/>
        </w:rPr>
        <w:t xml:space="preserve"> </w:t>
      </w:r>
      <w:proofErr w:type="spellStart"/>
      <w:r w:rsidRPr="0062780D">
        <w:rPr>
          <w:rFonts w:ascii="Times New Roman" w:hAnsi="Times New Roman" w:cs="Times New Roman"/>
          <w:sz w:val="24"/>
        </w:rPr>
        <w:t>риск-менеджмента</w:t>
      </w:r>
      <w:proofErr w:type="spellEnd"/>
      <w:r w:rsidRPr="0062780D">
        <w:rPr>
          <w:rFonts w:ascii="Times New Roman" w:hAnsi="Times New Roman" w:cs="Times New Roman"/>
          <w:sz w:val="24"/>
        </w:rPr>
        <w:t xml:space="preserve"> в страховой </w:t>
      </w:r>
      <w:r>
        <w:rPr>
          <w:rFonts w:ascii="Times New Roman" w:hAnsi="Times New Roman" w:cs="Times New Roman"/>
          <w:sz w:val="24"/>
        </w:rPr>
        <w:t xml:space="preserve"> компании. </w:t>
      </w:r>
      <w:r w:rsidRPr="00CC0268">
        <w:rPr>
          <w:rFonts w:ascii="Times New Roman" w:hAnsi="Times New Roman" w:cs="Times New Roman"/>
          <w:sz w:val="24"/>
          <w:lang w:val="en-US"/>
        </w:rPr>
        <w:t>URL</w:t>
      </w:r>
      <w:r w:rsidRPr="00E80AFF">
        <w:rPr>
          <w:rFonts w:ascii="Times New Roman" w:hAnsi="Times New Roman" w:cs="Times New Roman"/>
          <w:sz w:val="24"/>
        </w:rPr>
        <w:t xml:space="preserve">: </w:t>
      </w:r>
      <w:r w:rsidRPr="00CC0268">
        <w:rPr>
          <w:rFonts w:ascii="Times New Roman" w:hAnsi="Times New Roman" w:cs="Times New Roman"/>
          <w:sz w:val="24"/>
          <w:lang w:val="en-US"/>
        </w:rPr>
        <w:t>http</w:t>
      </w:r>
      <w:r w:rsidRPr="00E80AFF">
        <w:rPr>
          <w:rFonts w:ascii="Times New Roman" w:hAnsi="Times New Roman" w:cs="Times New Roman"/>
          <w:sz w:val="24"/>
        </w:rPr>
        <w:t>://</w:t>
      </w:r>
      <w:r w:rsidRPr="00CC0268">
        <w:rPr>
          <w:rFonts w:ascii="Times New Roman" w:hAnsi="Times New Roman" w:cs="Times New Roman"/>
          <w:sz w:val="24"/>
          <w:lang w:val="en-US"/>
        </w:rPr>
        <w:t>www</w:t>
      </w:r>
      <w:r w:rsidRPr="00E80AFF">
        <w:rPr>
          <w:rFonts w:ascii="Times New Roman" w:hAnsi="Times New Roman" w:cs="Times New Roman"/>
          <w:sz w:val="24"/>
        </w:rPr>
        <w:t>.</w:t>
      </w:r>
      <w:proofErr w:type="spellStart"/>
      <w:r w:rsidRPr="00CC0268">
        <w:rPr>
          <w:rFonts w:ascii="Times New Roman" w:hAnsi="Times New Roman" w:cs="Times New Roman"/>
          <w:sz w:val="24"/>
          <w:lang w:val="en-US"/>
        </w:rPr>
        <w:t>insur</w:t>
      </w:r>
      <w:proofErr w:type="spellEnd"/>
      <w:r w:rsidRPr="00E80AFF">
        <w:rPr>
          <w:rFonts w:ascii="Times New Roman" w:hAnsi="Times New Roman" w:cs="Times New Roman"/>
          <w:sz w:val="24"/>
        </w:rPr>
        <w:t>-</w:t>
      </w:r>
      <w:r w:rsidRPr="00CC0268">
        <w:rPr>
          <w:rFonts w:ascii="Times New Roman" w:hAnsi="Times New Roman" w:cs="Times New Roman"/>
          <w:sz w:val="24"/>
          <w:lang w:val="en-US"/>
        </w:rPr>
        <w:t>info</w:t>
      </w:r>
      <w:r w:rsidRPr="00E80AFF">
        <w:rPr>
          <w:rFonts w:ascii="Times New Roman" w:hAnsi="Times New Roman" w:cs="Times New Roman"/>
          <w:sz w:val="24"/>
        </w:rPr>
        <w:t>.</w:t>
      </w:r>
      <w:proofErr w:type="spellStart"/>
      <w:r w:rsidRPr="00CC0268">
        <w:rPr>
          <w:rFonts w:ascii="Times New Roman" w:hAnsi="Times New Roman" w:cs="Times New Roman"/>
          <w:sz w:val="24"/>
          <w:lang w:val="en-US"/>
        </w:rPr>
        <w:t>ru</w:t>
      </w:r>
      <w:proofErr w:type="spellEnd"/>
      <w:r w:rsidRPr="00E80AFF">
        <w:rPr>
          <w:rFonts w:ascii="Times New Roman" w:hAnsi="Times New Roman" w:cs="Times New Roman"/>
          <w:sz w:val="24"/>
        </w:rPr>
        <w:t>/</w:t>
      </w:r>
      <w:r w:rsidRPr="00CC0268">
        <w:rPr>
          <w:rFonts w:ascii="Times New Roman" w:hAnsi="Times New Roman" w:cs="Times New Roman"/>
          <w:sz w:val="24"/>
          <w:lang w:val="en-US"/>
        </w:rPr>
        <w:t>press</w:t>
      </w:r>
      <w:r w:rsidRPr="00E80AFF">
        <w:rPr>
          <w:rFonts w:ascii="Times New Roman" w:hAnsi="Times New Roman" w:cs="Times New Roman"/>
          <w:sz w:val="24"/>
        </w:rPr>
        <w:t>/31358/ (</w:t>
      </w:r>
      <w:r w:rsidRPr="0062780D">
        <w:rPr>
          <w:rFonts w:ascii="Times New Roman" w:hAnsi="Times New Roman" w:cs="Times New Roman"/>
          <w:sz w:val="24"/>
        </w:rPr>
        <w:t>дата</w:t>
      </w:r>
      <w:r w:rsidRPr="00E80AFF">
        <w:rPr>
          <w:rFonts w:ascii="Times New Roman" w:hAnsi="Times New Roman" w:cs="Times New Roman"/>
          <w:sz w:val="24"/>
        </w:rPr>
        <w:t xml:space="preserve"> </w:t>
      </w:r>
      <w:r w:rsidRPr="0062780D">
        <w:rPr>
          <w:rFonts w:ascii="Times New Roman" w:hAnsi="Times New Roman" w:cs="Times New Roman"/>
          <w:sz w:val="24"/>
        </w:rPr>
        <w:t>обращения</w:t>
      </w:r>
      <w:r>
        <w:rPr>
          <w:rFonts w:ascii="Times New Roman" w:hAnsi="Times New Roman" w:cs="Times New Roman"/>
          <w:sz w:val="24"/>
        </w:rPr>
        <w:t>:</w:t>
      </w:r>
      <w:r w:rsidRPr="00E80AFF">
        <w:rPr>
          <w:rFonts w:ascii="Times New Roman" w:hAnsi="Times New Roman" w:cs="Times New Roman"/>
          <w:sz w:val="24"/>
        </w:rPr>
        <w:t xml:space="preserve"> 27.02.2014)</w:t>
      </w:r>
    </w:p>
  </w:footnote>
  <w:footnote w:id="15">
    <w:p w:rsidR="00B423E2" w:rsidRDefault="00B423E2" w:rsidP="00A50F8C">
      <w:pPr>
        <w:spacing w:line="240" w:lineRule="auto"/>
        <w:ind w:firstLine="0"/>
      </w:pPr>
      <w:r w:rsidRPr="00A50F8C">
        <w:rPr>
          <w:rStyle w:val="a6"/>
          <w:sz w:val="24"/>
        </w:rPr>
        <w:footnoteRef/>
      </w:r>
      <w:r w:rsidRPr="00A50F8C">
        <w:rPr>
          <w:sz w:val="24"/>
        </w:rPr>
        <w:t xml:space="preserve">Инновационные методы </w:t>
      </w:r>
      <w:proofErr w:type="gramStart"/>
      <w:r w:rsidRPr="00A50F8C">
        <w:rPr>
          <w:sz w:val="24"/>
        </w:rPr>
        <w:t>финансового</w:t>
      </w:r>
      <w:proofErr w:type="gramEnd"/>
      <w:r w:rsidRPr="00A50F8C">
        <w:rPr>
          <w:sz w:val="24"/>
        </w:rPr>
        <w:t xml:space="preserve"> </w:t>
      </w:r>
      <w:proofErr w:type="spellStart"/>
      <w:r w:rsidRPr="00A50F8C">
        <w:rPr>
          <w:sz w:val="24"/>
        </w:rPr>
        <w:t>риск-мен</w:t>
      </w:r>
      <w:r>
        <w:rPr>
          <w:sz w:val="24"/>
        </w:rPr>
        <w:t>еджмента</w:t>
      </w:r>
      <w:proofErr w:type="spellEnd"/>
      <w:r>
        <w:rPr>
          <w:sz w:val="24"/>
        </w:rPr>
        <w:t xml:space="preserve"> в страховой  компании. </w:t>
      </w:r>
      <w:r w:rsidRPr="00A50F8C">
        <w:rPr>
          <w:sz w:val="24"/>
          <w:lang w:val="en-US"/>
        </w:rPr>
        <w:t>URL</w:t>
      </w:r>
      <w:r w:rsidRPr="00A50F8C">
        <w:rPr>
          <w:sz w:val="24"/>
        </w:rPr>
        <w:t xml:space="preserve">: </w:t>
      </w:r>
      <w:r w:rsidRPr="00A50F8C">
        <w:rPr>
          <w:sz w:val="24"/>
          <w:lang w:val="en-US"/>
        </w:rPr>
        <w:t>http</w:t>
      </w:r>
      <w:r w:rsidRPr="00A50F8C">
        <w:rPr>
          <w:sz w:val="24"/>
        </w:rPr>
        <w:t>://</w:t>
      </w:r>
      <w:r w:rsidRPr="00A50F8C">
        <w:rPr>
          <w:sz w:val="24"/>
          <w:lang w:val="en-US"/>
        </w:rPr>
        <w:t>www</w:t>
      </w:r>
      <w:r w:rsidRPr="00A50F8C">
        <w:rPr>
          <w:sz w:val="24"/>
        </w:rPr>
        <w:t>.</w:t>
      </w:r>
      <w:proofErr w:type="spellStart"/>
      <w:r w:rsidRPr="00A50F8C">
        <w:rPr>
          <w:sz w:val="24"/>
          <w:lang w:val="en-US"/>
        </w:rPr>
        <w:t>insur</w:t>
      </w:r>
      <w:proofErr w:type="spellEnd"/>
      <w:r w:rsidRPr="00A50F8C">
        <w:rPr>
          <w:sz w:val="24"/>
        </w:rPr>
        <w:t>-</w:t>
      </w:r>
      <w:r w:rsidRPr="00A50F8C">
        <w:rPr>
          <w:sz w:val="24"/>
          <w:lang w:val="en-US"/>
        </w:rPr>
        <w:t>info</w:t>
      </w:r>
      <w:r w:rsidRPr="00A50F8C">
        <w:rPr>
          <w:sz w:val="24"/>
        </w:rPr>
        <w:t>.</w:t>
      </w:r>
      <w:proofErr w:type="spellStart"/>
      <w:r w:rsidRPr="00A50F8C">
        <w:rPr>
          <w:sz w:val="24"/>
          <w:lang w:val="en-US"/>
        </w:rPr>
        <w:t>ru</w:t>
      </w:r>
      <w:proofErr w:type="spellEnd"/>
      <w:r w:rsidRPr="00A50F8C">
        <w:rPr>
          <w:sz w:val="24"/>
        </w:rPr>
        <w:t>/</w:t>
      </w:r>
      <w:r w:rsidRPr="00A50F8C">
        <w:rPr>
          <w:sz w:val="24"/>
          <w:lang w:val="en-US"/>
        </w:rPr>
        <w:t>press</w:t>
      </w:r>
      <w:r w:rsidRPr="00A50F8C">
        <w:rPr>
          <w:sz w:val="24"/>
        </w:rPr>
        <w:t>/31358/ (дата обращения</w:t>
      </w:r>
      <w:r>
        <w:rPr>
          <w:sz w:val="24"/>
        </w:rPr>
        <w:t>:</w:t>
      </w:r>
      <w:r w:rsidRPr="00A50F8C">
        <w:rPr>
          <w:sz w:val="24"/>
        </w:rPr>
        <w:t xml:space="preserve"> 27.02.2014)</w:t>
      </w:r>
    </w:p>
  </w:footnote>
  <w:footnote w:id="16">
    <w:p w:rsidR="00B423E2" w:rsidRPr="00C4707A" w:rsidRDefault="00B423E2" w:rsidP="00C4707A">
      <w:pPr>
        <w:spacing w:line="240" w:lineRule="auto"/>
        <w:ind w:firstLine="0"/>
        <w:rPr>
          <w:sz w:val="24"/>
          <w:szCs w:val="24"/>
        </w:rPr>
      </w:pPr>
      <w:r w:rsidRPr="00C4707A">
        <w:rPr>
          <w:rStyle w:val="a6"/>
          <w:sz w:val="24"/>
          <w:szCs w:val="24"/>
        </w:rPr>
        <w:footnoteRef/>
      </w:r>
      <w:proofErr w:type="spellStart"/>
      <w:r w:rsidRPr="00C4707A">
        <w:rPr>
          <w:sz w:val="24"/>
          <w:szCs w:val="24"/>
        </w:rPr>
        <w:t>Масленкова</w:t>
      </w:r>
      <w:proofErr w:type="spellEnd"/>
      <w:r w:rsidRPr="00C4707A">
        <w:rPr>
          <w:sz w:val="24"/>
          <w:szCs w:val="24"/>
        </w:rPr>
        <w:t xml:space="preserve"> О. Ф. Оценка стоимости предприятия (бизнеса): Учебное пособие</w:t>
      </w:r>
      <w:r w:rsidR="00496E82">
        <w:rPr>
          <w:sz w:val="24"/>
          <w:szCs w:val="24"/>
        </w:rPr>
        <w:t>. Издательство «Проспект»</w:t>
      </w:r>
      <w:r w:rsidR="005C503D">
        <w:rPr>
          <w:sz w:val="24"/>
          <w:szCs w:val="24"/>
        </w:rPr>
        <w:t>,</w:t>
      </w:r>
      <w:r w:rsidR="00496E82">
        <w:rPr>
          <w:sz w:val="24"/>
          <w:szCs w:val="24"/>
        </w:rPr>
        <w:t xml:space="preserve"> </w:t>
      </w:r>
      <w:r w:rsidRPr="00C4707A">
        <w:rPr>
          <w:sz w:val="24"/>
          <w:szCs w:val="24"/>
        </w:rPr>
        <w:t>2013.</w:t>
      </w:r>
    </w:p>
  </w:footnote>
  <w:footnote w:id="17">
    <w:p w:rsidR="00B423E2" w:rsidRPr="00C4707A" w:rsidRDefault="00B423E2" w:rsidP="00C4707A">
      <w:pPr>
        <w:spacing w:line="240" w:lineRule="auto"/>
        <w:ind w:firstLine="0"/>
      </w:pPr>
      <w:r w:rsidRPr="008C1860">
        <w:rPr>
          <w:rStyle w:val="a6"/>
          <w:sz w:val="24"/>
        </w:rPr>
        <w:footnoteRef/>
      </w:r>
      <w:proofErr w:type="spellStart"/>
      <w:r w:rsidRPr="00C4707A">
        <w:rPr>
          <w:sz w:val="24"/>
        </w:rPr>
        <w:t>Масленкова</w:t>
      </w:r>
      <w:proofErr w:type="spellEnd"/>
      <w:r w:rsidRPr="00C4707A">
        <w:rPr>
          <w:sz w:val="24"/>
        </w:rPr>
        <w:t xml:space="preserve"> О. Ф. Оценка стоимости предприятия (бизнеса): Учебное пособие</w:t>
      </w:r>
      <w:r w:rsidR="00496E82">
        <w:rPr>
          <w:sz w:val="24"/>
        </w:rPr>
        <w:t>. Издательство «Проспект»</w:t>
      </w:r>
      <w:r w:rsidR="005C503D">
        <w:rPr>
          <w:sz w:val="24"/>
        </w:rPr>
        <w:t>,</w:t>
      </w:r>
      <w:r w:rsidR="00496E82">
        <w:rPr>
          <w:sz w:val="24"/>
        </w:rPr>
        <w:t xml:space="preserve"> </w:t>
      </w:r>
      <w:r w:rsidRPr="00C4707A">
        <w:rPr>
          <w:sz w:val="24"/>
        </w:rPr>
        <w:t>2013.</w:t>
      </w:r>
    </w:p>
    <w:p w:rsidR="00B423E2" w:rsidRDefault="00B423E2">
      <w:pPr>
        <w:pStyle w:val="a4"/>
      </w:pPr>
    </w:p>
  </w:footnote>
  <w:footnote w:id="18">
    <w:p w:rsidR="00B423E2" w:rsidRPr="005C503D" w:rsidRDefault="00B423E2" w:rsidP="00C4707A">
      <w:pPr>
        <w:spacing w:line="240" w:lineRule="auto"/>
        <w:ind w:firstLine="0"/>
        <w:rPr>
          <w:sz w:val="24"/>
          <w:szCs w:val="24"/>
        </w:rPr>
      </w:pPr>
      <w:r w:rsidRPr="001F298D">
        <w:rPr>
          <w:rStyle w:val="a6"/>
          <w:sz w:val="24"/>
          <w:szCs w:val="24"/>
        </w:rPr>
        <w:footnoteRef/>
      </w:r>
      <w:proofErr w:type="spellStart"/>
      <w:r w:rsidRPr="001F298D">
        <w:rPr>
          <w:sz w:val="24"/>
          <w:szCs w:val="24"/>
        </w:rPr>
        <w:t>Валдайцев</w:t>
      </w:r>
      <w:proofErr w:type="spellEnd"/>
      <w:r w:rsidRPr="001F298D">
        <w:rPr>
          <w:sz w:val="24"/>
          <w:szCs w:val="24"/>
        </w:rPr>
        <w:t xml:space="preserve"> С.В. Оценка бизнеса и управление стоимостью предприятия. </w:t>
      </w:r>
      <w:r w:rsidR="005C503D">
        <w:rPr>
          <w:sz w:val="24"/>
          <w:szCs w:val="24"/>
        </w:rPr>
        <w:t xml:space="preserve">М.: </w:t>
      </w:r>
      <w:proofErr w:type="spellStart"/>
      <w:r w:rsidR="005C503D">
        <w:rPr>
          <w:sz w:val="24"/>
          <w:szCs w:val="24"/>
        </w:rPr>
        <w:t>Юнити-Дана</w:t>
      </w:r>
      <w:proofErr w:type="spellEnd"/>
      <w:r w:rsidR="005C503D">
        <w:rPr>
          <w:sz w:val="24"/>
          <w:szCs w:val="24"/>
        </w:rPr>
        <w:t>,</w:t>
      </w:r>
      <w:r>
        <w:rPr>
          <w:sz w:val="24"/>
          <w:szCs w:val="24"/>
        </w:rPr>
        <w:t xml:space="preserve"> </w:t>
      </w:r>
      <w:r w:rsidR="005C503D">
        <w:rPr>
          <w:sz w:val="24"/>
          <w:szCs w:val="24"/>
        </w:rPr>
        <w:t>2001.</w:t>
      </w:r>
    </w:p>
    <w:p w:rsidR="00B423E2" w:rsidRDefault="00B423E2">
      <w:pPr>
        <w:pStyle w:val="a4"/>
      </w:pPr>
    </w:p>
  </w:footnote>
  <w:footnote w:id="19">
    <w:p w:rsidR="00B423E2" w:rsidRPr="008307DD" w:rsidRDefault="00B423E2" w:rsidP="008307DD">
      <w:pPr>
        <w:spacing w:line="240" w:lineRule="auto"/>
        <w:ind w:firstLine="0"/>
        <w:rPr>
          <w:sz w:val="24"/>
        </w:rPr>
      </w:pPr>
      <w:r w:rsidRPr="008307DD">
        <w:rPr>
          <w:rStyle w:val="a6"/>
          <w:sz w:val="24"/>
        </w:rPr>
        <w:footnoteRef/>
      </w:r>
      <w:r w:rsidRPr="008307DD">
        <w:rPr>
          <w:sz w:val="24"/>
        </w:rPr>
        <w:t xml:space="preserve">Составлено автором на основе следующего источника: </w:t>
      </w:r>
      <w:r w:rsidRPr="008307DD">
        <w:rPr>
          <w:iCs/>
          <w:sz w:val="24"/>
        </w:rPr>
        <w:t>Осипов Я.И.</w:t>
      </w:r>
      <w:r w:rsidRPr="008307DD">
        <w:rPr>
          <w:sz w:val="24"/>
        </w:rPr>
        <w:t xml:space="preserve"> Финансовая стратегия компании и модель EVA // Ро</w:t>
      </w:r>
      <w:r>
        <w:rPr>
          <w:sz w:val="24"/>
        </w:rPr>
        <w:t xml:space="preserve">ссийское предпринимательство. 2011. № 9. </w:t>
      </w:r>
      <w:r w:rsidRPr="008307DD">
        <w:rPr>
          <w:sz w:val="24"/>
        </w:rPr>
        <w:t>С. 66-71</w:t>
      </w:r>
    </w:p>
    <w:p w:rsidR="00B423E2" w:rsidRDefault="00B423E2">
      <w:pPr>
        <w:pStyle w:val="a4"/>
      </w:pPr>
    </w:p>
  </w:footnote>
  <w:footnote w:id="20">
    <w:p w:rsidR="00B423E2" w:rsidRPr="000F230D" w:rsidRDefault="00B423E2" w:rsidP="000F230D">
      <w:pPr>
        <w:spacing w:line="240" w:lineRule="auto"/>
        <w:ind w:firstLine="0"/>
        <w:rPr>
          <w:rFonts w:eastAsiaTheme="minorHAnsi"/>
          <w:sz w:val="24"/>
        </w:rPr>
      </w:pPr>
      <w:r w:rsidRPr="000F230D">
        <w:rPr>
          <w:rStyle w:val="a6"/>
          <w:sz w:val="24"/>
        </w:rPr>
        <w:footnoteRef/>
      </w:r>
      <w:proofErr w:type="spellStart"/>
      <w:r>
        <w:rPr>
          <w:rFonts w:eastAsiaTheme="minorHAnsi"/>
          <w:sz w:val="24"/>
        </w:rPr>
        <w:t>Николенко</w:t>
      </w:r>
      <w:proofErr w:type="spellEnd"/>
      <w:r>
        <w:rPr>
          <w:rFonts w:eastAsiaTheme="minorHAnsi"/>
          <w:sz w:val="24"/>
        </w:rPr>
        <w:t xml:space="preserve"> Н.</w:t>
      </w:r>
      <w:r w:rsidRPr="000F230D">
        <w:rPr>
          <w:rFonts w:eastAsiaTheme="minorHAnsi"/>
          <w:sz w:val="24"/>
        </w:rPr>
        <w:t xml:space="preserve">П. </w:t>
      </w:r>
      <w:proofErr w:type="spellStart"/>
      <w:r w:rsidRPr="000F230D">
        <w:rPr>
          <w:rFonts w:eastAsiaTheme="minorHAnsi"/>
          <w:sz w:val="24"/>
        </w:rPr>
        <w:t>Реинжиниринг</w:t>
      </w:r>
      <w:proofErr w:type="spellEnd"/>
      <w:r w:rsidRPr="000F230D">
        <w:rPr>
          <w:rFonts w:eastAsiaTheme="minorHAnsi"/>
          <w:sz w:val="24"/>
        </w:rPr>
        <w:t xml:space="preserve"> страховой компании //</w:t>
      </w:r>
      <w:r w:rsidR="00496E82">
        <w:rPr>
          <w:rFonts w:eastAsiaTheme="minorHAnsi"/>
          <w:sz w:val="24"/>
        </w:rPr>
        <w:t xml:space="preserve"> </w:t>
      </w:r>
      <w:r w:rsidRPr="000F230D">
        <w:rPr>
          <w:rFonts w:eastAsiaTheme="minorHAnsi"/>
          <w:sz w:val="24"/>
        </w:rPr>
        <w:t>М.: Страх</w:t>
      </w:r>
      <w:r>
        <w:rPr>
          <w:rFonts w:eastAsiaTheme="minorHAnsi"/>
          <w:sz w:val="24"/>
        </w:rPr>
        <w:t xml:space="preserve">овое ревю, </w:t>
      </w:r>
      <w:r w:rsidRPr="000F230D">
        <w:rPr>
          <w:rFonts w:eastAsiaTheme="minorHAnsi"/>
          <w:sz w:val="24"/>
        </w:rPr>
        <w:t>2001.</w:t>
      </w:r>
    </w:p>
    <w:p w:rsidR="00B423E2" w:rsidRDefault="00B423E2">
      <w:pPr>
        <w:pStyle w:val="a4"/>
      </w:pPr>
    </w:p>
  </w:footnote>
  <w:footnote w:id="21">
    <w:p w:rsidR="00B423E2" w:rsidRPr="00795C9E" w:rsidRDefault="00B423E2" w:rsidP="00AD5DC2">
      <w:pPr>
        <w:spacing w:line="240" w:lineRule="auto"/>
        <w:ind w:firstLine="0"/>
        <w:rPr>
          <w:sz w:val="20"/>
        </w:rPr>
      </w:pPr>
      <w:r w:rsidRPr="00AD5DC2">
        <w:rPr>
          <w:rStyle w:val="a6"/>
          <w:sz w:val="22"/>
        </w:rPr>
        <w:footnoteRef/>
      </w:r>
      <w:r w:rsidRPr="00AD5DC2">
        <w:rPr>
          <w:sz w:val="24"/>
        </w:rPr>
        <w:t xml:space="preserve">Стандартизация </w:t>
      </w:r>
      <w:proofErr w:type="spellStart"/>
      <w:proofErr w:type="gramStart"/>
      <w:r w:rsidRPr="00AD5DC2">
        <w:rPr>
          <w:sz w:val="24"/>
        </w:rPr>
        <w:t>риск-менеджм</w:t>
      </w:r>
      <w:r>
        <w:rPr>
          <w:sz w:val="24"/>
        </w:rPr>
        <w:t>ента</w:t>
      </w:r>
      <w:proofErr w:type="spellEnd"/>
      <w:proofErr w:type="gramEnd"/>
      <w:r>
        <w:rPr>
          <w:sz w:val="24"/>
        </w:rPr>
        <w:t xml:space="preserve">: средство от «серых пятен». </w:t>
      </w:r>
      <w:r w:rsidRPr="00AD5DC2">
        <w:rPr>
          <w:sz w:val="24"/>
          <w:lang w:val="en-US"/>
        </w:rPr>
        <w:t>URL</w:t>
      </w:r>
      <w:r w:rsidRPr="00AD5DC2">
        <w:rPr>
          <w:sz w:val="24"/>
        </w:rPr>
        <w:t>: http://raexpert.ru/editions/bulletin/06_02_13/bul_risk_management.pdf (дата обращения</w:t>
      </w:r>
      <w:r>
        <w:rPr>
          <w:sz w:val="24"/>
        </w:rPr>
        <w:t>:</w:t>
      </w:r>
      <w:r w:rsidRPr="00AD5DC2">
        <w:rPr>
          <w:sz w:val="24"/>
        </w:rPr>
        <w:t xml:space="preserve"> 22.05.2014)</w:t>
      </w:r>
    </w:p>
  </w:footnote>
  <w:footnote w:id="22">
    <w:p w:rsidR="00B423E2" w:rsidRPr="002F7F82" w:rsidRDefault="00B423E2" w:rsidP="002F7F82">
      <w:pPr>
        <w:pStyle w:val="a4"/>
        <w:rPr>
          <w:rFonts w:ascii="Times New Roman" w:hAnsi="Times New Roman" w:cs="Times New Roman"/>
        </w:rPr>
      </w:pPr>
      <w:r w:rsidRPr="002F7F82">
        <w:rPr>
          <w:rStyle w:val="a6"/>
          <w:rFonts w:ascii="Times New Roman" w:hAnsi="Times New Roman" w:cs="Times New Roman"/>
          <w:sz w:val="24"/>
        </w:rPr>
        <w:footnoteRef/>
      </w:r>
      <w:r w:rsidR="00496E82">
        <w:rPr>
          <w:rFonts w:ascii="Times New Roman" w:hAnsi="Times New Roman" w:cs="Times New Roman"/>
          <w:sz w:val="24"/>
        </w:rPr>
        <w:t>Официальный сайт компании –</w:t>
      </w:r>
      <w:r w:rsidRPr="002F7F82">
        <w:rPr>
          <w:rFonts w:ascii="Times New Roman" w:hAnsi="Times New Roman" w:cs="Times New Roman"/>
          <w:sz w:val="24"/>
        </w:rPr>
        <w:t xml:space="preserve"> http://www.allianz.ru/</w:t>
      </w:r>
    </w:p>
  </w:footnote>
  <w:footnote w:id="23">
    <w:p w:rsidR="00B423E2" w:rsidRDefault="00B423E2" w:rsidP="006436B4">
      <w:pPr>
        <w:pStyle w:val="a4"/>
      </w:pPr>
      <w:r w:rsidRPr="00C869EA">
        <w:rPr>
          <w:rStyle w:val="a6"/>
          <w:rFonts w:ascii="Times New Roman" w:hAnsi="Times New Roman" w:cs="Times New Roman"/>
          <w:sz w:val="24"/>
        </w:rPr>
        <w:footnoteRef/>
      </w:r>
      <w:r w:rsidRPr="00E15DBE">
        <w:rPr>
          <w:rFonts w:ascii="Times New Roman" w:hAnsi="Times New Roman" w:cs="Times New Roman"/>
          <w:sz w:val="24"/>
        </w:rPr>
        <w:t>Диаграмма составлена автором на основе данных сайта http://www.insur-info.ru/</w:t>
      </w:r>
    </w:p>
  </w:footnote>
  <w:footnote w:id="24">
    <w:p w:rsidR="00B423E2" w:rsidRPr="00C869EA" w:rsidRDefault="00B423E2" w:rsidP="0061282D">
      <w:pPr>
        <w:pStyle w:val="a4"/>
        <w:rPr>
          <w:rFonts w:ascii="Times New Roman" w:hAnsi="Times New Roman" w:cs="Times New Roman"/>
        </w:rPr>
      </w:pPr>
      <w:r w:rsidRPr="00C869EA">
        <w:rPr>
          <w:rStyle w:val="a6"/>
          <w:rFonts w:ascii="Times New Roman" w:hAnsi="Times New Roman" w:cs="Times New Roman"/>
          <w:sz w:val="24"/>
        </w:rPr>
        <w:footnoteRef/>
      </w:r>
      <w:r>
        <w:rPr>
          <w:rFonts w:ascii="Times New Roman" w:hAnsi="Times New Roman" w:cs="Times New Roman"/>
          <w:sz w:val="24"/>
        </w:rPr>
        <w:t>Таблица</w:t>
      </w:r>
      <w:r w:rsidRPr="00E15DBE">
        <w:rPr>
          <w:rFonts w:ascii="Times New Roman" w:hAnsi="Times New Roman" w:cs="Times New Roman"/>
          <w:sz w:val="24"/>
        </w:rPr>
        <w:t xml:space="preserve"> составлена автором на основе данных сайта http://www.insur-info.ru/</w:t>
      </w:r>
    </w:p>
  </w:footnote>
  <w:footnote w:id="25">
    <w:p w:rsidR="00B423E2" w:rsidRDefault="00B423E2" w:rsidP="006436B4">
      <w:pPr>
        <w:pStyle w:val="a4"/>
      </w:pPr>
      <w:r w:rsidRPr="008B2B86">
        <w:rPr>
          <w:rStyle w:val="a6"/>
          <w:rFonts w:ascii="Times New Roman" w:hAnsi="Times New Roman" w:cs="Times New Roman"/>
          <w:sz w:val="24"/>
        </w:rPr>
        <w:footnoteRef/>
      </w:r>
      <w:r>
        <w:rPr>
          <w:rFonts w:ascii="Times New Roman" w:hAnsi="Times New Roman" w:cs="Times New Roman"/>
          <w:sz w:val="24"/>
        </w:rPr>
        <w:t xml:space="preserve">Диаграмма </w:t>
      </w:r>
      <w:r w:rsidRPr="00E15DBE">
        <w:rPr>
          <w:rFonts w:ascii="Times New Roman" w:hAnsi="Times New Roman" w:cs="Times New Roman"/>
          <w:sz w:val="24"/>
        </w:rPr>
        <w:t xml:space="preserve">составлена автором на основе данных </w:t>
      </w:r>
      <w:r>
        <w:rPr>
          <w:rFonts w:ascii="Times New Roman" w:hAnsi="Times New Roman" w:cs="Times New Roman"/>
          <w:sz w:val="24"/>
        </w:rPr>
        <w:t xml:space="preserve">с сайта компании </w:t>
      </w:r>
      <w:r w:rsidRPr="008B2B86">
        <w:rPr>
          <w:rFonts w:ascii="Times New Roman" w:hAnsi="Times New Roman" w:cs="Times New Roman"/>
          <w:sz w:val="24"/>
        </w:rPr>
        <w:t>http://www.allianz.ru/</w:t>
      </w:r>
    </w:p>
  </w:footnote>
  <w:footnote w:id="26">
    <w:p w:rsidR="00B423E2" w:rsidRDefault="00B423E2" w:rsidP="00E26EF0">
      <w:pPr>
        <w:pStyle w:val="a4"/>
      </w:pPr>
      <w:r w:rsidRPr="00AC6380">
        <w:rPr>
          <w:rStyle w:val="a6"/>
          <w:rFonts w:ascii="Times New Roman" w:hAnsi="Times New Roman" w:cs="Times New Roman"/>
          <w:sz w:val="24"/>
        </w:rPr>
        <w:footnoteRef/>
      </w:r>
      <w:r>
        <w:rPr>
          <w:rFonts w:ascii="Times New Roman" w:hAnsi="Times New Roman" w:cs="Times New Roman"/>
          <w:sz w:val="24"/>
        </w:rPr>
        <w:t>Таблица</w:t>
      </w:r>
      <w:r w:rsidRPr="00E15DBE">
        <w:rPr>
          <w:rFonts w:ascii="Times New Roman" w:hAnsi="Times New Roman" w:cs="Times New Roman"/>
          <w:sz w:val="24"/>
        </w:rPr>
        <w:t xml:space="preserve"> составлена автором на основе данных </w:t>
      </w:r>
      <w:r>
        <w:rPr>
          <w:rFonts w:ascii="Times New Roman" w:hAnsi="Times New Roman" w:cs="Times New Roman"/>
          <w:sz w:val="24"/>
        </w:rPr>
        <w:t xml:space="preserve">компании и сайта </w:t>
      </w:r>
      <w:r w:rsidRPr="00E15DBE">
        <w:rPr>
          <w:rFonts w:ascii="Times New Roman" w:hAnsi="Times New Roman" w:cs="Times New Roman"/>
          <w:sz w:val="24"/>
        </w:rPr>
        <w:t>http://www.insur-info.ru/</w:t>
      </w:r>
    </w:p>
  </w:footnote>
  <w:footnote w:id="27">
    <w:p w:rsidR="00B423E2" w:rsidRPr="00C778D4" w:rsidRDefault="00B423E2" w:rsidP="00C778D4">
      <w:pPr>
        <w:pStyle w:val="a4"/>
        <w:rPr>
          <w:rFonts w:ascii="Times New Roman" w:hAnsi="Times New Roman" w:cs="Times New Roman"/>
        </w:rPr>
      </w:pPr>
      <w:r w:rsidRPr="00C778D4">
        <w:rPr>
          <w:rStyle w:val="a6"/>
          <w:rFonts w:ascii="Times New Roman" w:hAnsi="Times New Roman" w:cs="Times New Roman"/>
          <w:sz w:val="24"/>
        </w:rPr>
        <w:footnoteRef/>
      </w:r>
      <w:r w:rsidRPr="00C778D4">
        <w:rPr>
          <w:rFonts w:ascii="Times New Roman" w:hAnsi="Times New Roman" w:cs="Times New Roman"/>
          <w:sz w:val="24"/>
        </w:rPr>
        <w:t>Составлено автором на основе данных таблицы 5</w:t>
      </w:r>
    </w:p>
  </w:footnote>
  <w:footnote w:id="28">
    <w:p w:rsidR="00B423E2" w:rsidRDefault="00B423E2" w:rsidP="00E26EF0">
      <w:pPr>
        <w:pStyle w:val="a4"/>
      </w:pPr>
      <w:r w:rsidRPr="00AC6380">
        <w:rPr>
          <w:rStyle w:val="a6"/>
          <w:rFonts w:ascii="Times New Roman" w:hAnsi="Times New Roman" w:cs="Times New Roman"/>
          <w:sz w:val="24"/>
        </w:rPr>
        <w:footnoteRef/>
      </w:r>
      <w:r>
        <w:rPr>
          <w:rFonts w:ascii="Times New Roman" w:hAnsi="Times New Roman" w:cs="Times New Roman"/>
          <w:sz w:val="24"/>
        </w:rPr>
        <w:t>Таблица</w:t>
      </w:r>
      <w:r w:rsidRPr="00E15DBE">
        <w:rPr>
          <w:rFonts w:ascii="Times New Roman" w:hAnsi="Times New Roman" w:cs="Times New Roman"/>
          <w:sz w:val="24"/>
        </w:rPr>
        <w:t xml:space="preserve"> составлена автором на основе данных </w:t>
      </w:r>
      <w:r>
        <w:rPr>
          <w:rFonts w:ascii="Times New Roman" w:hAnsi="Times New Roman" w:cs="Times New Roman"/>
          <w:sz w:val="24"/>
        </w:rPr>
        <w:t xml:space="preserve">компании и сайта </w:t>
      </w:r>
      <w:r w:rsidRPr="00E15DBE">
        <w:rPr>
          <w:rFonts w:ascii="Times New Roman" w:hAnsi="Times New Roman" w:cs="Times New Roman"/>
          <w:sz w:val="24"/>
        </w:rPr>
        <w:t>http://www.insur-info.ru/</w:t>
      </w:r>
    </w:p>
  </w:footnote>
  <w:footnote w:id="29">
    <w:p w:rsidR="00B423E2" w:rsidRPr="007B7671" w:rsidRDefault="00B423E2" w:rsidP="001A396C">
      <w:pPr>
        <w:pStyle w:val="a4"/>
        <w:rPr>
          <w:rFonts w:ascii="Times New Roman" w:hAnsi="Times New Roman" w:cs="Times New Roman"/>
          <w:sz w:val="24"/>
        </w:rPr>
      </w:pPr>
      <w:r w:rsidRPr="001A396C">
        <w:rPr>
          <w:rStyle w:val="a6"/>
          <w:rFonts w:ascii="Times New Roman" w:hAnsi="Times New Roman" w:cs="Times New Roman"/>
          <w:sz w:val="24"/>
        </w:rPr>
        <w:footnoteRef/>
      </w:r>
      <w:r w:rsidRPr="001A396C">
        <w:rPr>
          <w:rFonts w:ascii="Times New Roman" w:hAnsi="Times New Roman" w:cs="Times New Roman"/>
          <w:sz w:val="24"/>
        </w:rPr>
        <w:t>Составлено автором на основе данных таблицы 6</w:t>
      </w:r>
    </w:p>
  </w:footnote>
  <w:footnote w:id="30">
    <w:p w:rsidR="00B423E2" w:rsidRPr="00BF3643" w:rsidRDefault="00B423E2" w:rsidP="00BF3643">
      <w:pPr>
        <w:spacing w:line="240" w:lineRule="auto"/>
        <w:ind w:firstLine="0"/>
        <w:rPr>
          <w:sz w:val="24"/>
          <w:szCs w:val="24"/>
        </w:rPr>
      </w:pPr>
      <w:r w:rsidRPr="00BF3643">
        <w:rPr>
          <w:rStyle w:val="a6"/>
          <w:sz w:val="24"/>
          <w:szCs w:val="24"/>
        </w:rPr>
        <w:footnoteRef/>
      </w:r>
      <w:r w:rsidRPr="00BF3643">
        <w:rPr>
          <w:sz w:val="24"/>
          <w:szCs w:val="24"/>
        </w:rPr>
        <w:t>Составлено автором</w:t>
      </w:r>
    </w:p>
  </w:footnote>
  <w:footnote w:id="31">
    <w:p w:rsidR="00B423E2" w:rsidRPr="00960F99" w:rsidRDefault="00B423E2" w:rsidP="00960F99">
      <w:pPr>
        <w:pStyle w:val="a4"/>
        <w:jc w:val="both"/>
        <w:rPr>
          <w:rFonts w:ascii="Times New Roman" w:hAnsi="Times New Roman" w:cs="Times New Roman"/>
        </w:rPr>
      </w:pPr>
      <w:r w:rsidRPr="0087388D">
        <w:rPr>
          <w:rStyle w:val="a6"/>
          <w:rFonts w:ascii="Times New Roman" w:hAnsi="Times New Roman" w:cs="Times New Roman"/>
          <w:sz w:val="24"/>
        </w:rPr>
        <w:footnoteRef/>
      </w:r>
      <w:r>
        <w:rPr>
          <w:rFonts w:ascii="Times New Roman" w:hAnsi="Times New Roman" w:cs="Times New Roman"/>
          <w:sz w:val="24"/>
        </w:rPr>
        <w:t>Щербакова Н.</w:t>
      </w:r>
      <w:r w:rsidR="007E4C26">
        <w:rPr>
          <w:rFonts w:ascii="Times New Roman" w:hAnsi="Times New Roman" w:cs="Times New Roman"/>
          <w:sz w:val="24"/>
        </w:rPr>
        <w:t>А., Щербаков В.</w:t>
      </w:r>
      <w:r w:rsidRPr="0087388D">
        <w:rPr>
          <w:rFonts w:ascii="Times New Roman" w:hAnsi="Times New Roman" w:cs="Times New Roman"/>
          <w:sz w:val="24"/>
        </w:rPr>
        <w:t>А. Оценка стоимости предпри</w:t>
      </w:r>
      <w:r>
        <w:rPr>
          <w:rFonts w:ascii="Times New Roman" w:hAnsi="Times New Roman" w:cs="Times New Roman"/>
          <w:sz w:val="24"/>
        </w:rPr>
        <w:t>ятия (бизнеса) //</w:t>
      </w:r>
      <w:r w:rsidR="007E4C26">
        <w:rPr>
          <w:rFonts w:ascii="Times New Roman" w:hAnsi="Times New Roman" w:cs="Times New Roman"/>
          <w:sz w:val="24"/>
        </w:rPr>
        <w:t xml:space="preserve"> </w:t>
      </w:r>
      <w:r w:rsidR="00D120CC">
        <w:rPr>
          <w:rFonts w:ascii="Times New Roman" w:hAnsi="Times New Roman" w:cs="Times New Roman"/>
          <w:sz w:val="24"/>
        </w:rPr>
        <w:t>М.: Омега-Л,</w:t>
      </w:r>
      <w:r>
        <w:rPr>
          <w:rFonts w:ascii="Times New Roman" w:hAnsi="Times New Roman" w:cs="Times New Roman"/>
          <w:sz w:val="24"/>
        </w:rPr>
        <w:t xml:space="preserve"> </w:t>
      </w:r>
      <w:r w:rsidRPr="0087388D">
        <w:rPr>
          <w:rFonts w:ascii="Times New Roman" w:hAnsi="Times New Roman" w:cs="Times New Roman"/>
          <w:sz w:val="24"/>
        </w:rPr>
        <w:t>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599"/>
    <w:multiLevelType w:val="hybridMultilevel"/>
    <w:tmpl w:val="CE867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4C191D"/>
    <w:multiLevelType w:val="hybridMultilevel"/>
    <w:tmpl w:val="254E8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B859CF"/>
    <w:multiLevelType w:val="hybridMultilevel"/>
    <w:tmpl w:val="344A6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216703"/>
    <w:multiLevelType w:val="hybridMultilevel"/>
    <w:tmpl w:val="7032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110865"/>
    <w:multiLevelType w:val="hybridMultilevel"/>
    <w:tmpl w:val="620E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660DCF"/>
    <w:multiLevelType w:val="hybridMultilevel"/>
    <w:tmpl w:val="C6D08F4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4B235478"/>
    <w:multiLevelType w:val="hybridMultilevel"/>
    <w:tmpl w:val="E19002F0"/>
    <w:lvl w:ilvl="0" w:tplc="2BFE1D6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016A2B"/>
    <w:multiLevelType w:val="hybridMultilevel"/>
    <w:tmpl w:val="F6D61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B948BA"/>
    <w:multiLevelType w:val="hybridMultilevel"/>
    <w:tmpl w:val="AF2CBD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7F64FE5"/>
    <w:multiLevelType w:val="hybridMultilevel"/>
    <w:tmpl w:val="780E5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4545B5"/>
    <w:multiLevelType w:val="hybridMultilevel"/>
    <w:tmpl w:val="E708B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2F477A"/>
    <w:multiLevelType w:val="hybridMultilevel"/>
    <w:tmpl w:val="41BE9518"/>
    <w:lvl w:ilvl="0" w:tplc="521EC09C">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0717380"/>
    <w:multiLevelType w:val="hybridMultilevel"/>
    <w:tmpl w:val="9F40D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517162"/>
    <w:multiLevelType w:val="hybridMultilevel"/>
    <w:tmpl w:val="2E18C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E7109B"/>
    <w:multiLevelType w:val="hybridMultilevel"/>
    <w:tmpl w:val="617C60A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0"/>
  </w:num>
  <w:num w:numId="3">
    <w:abstractNumId w:val="6"/>
  </w:num>
  <w:num w:numId="4">
    <w:abstractNumId w:val="3"/>
  </w:num>
  <w:num w:numId="5">
    <w:abstractNumId w:val="5"/>
  </w:num>
  <w:num w:numId="6">
    <w:abstractNumId w:val="4"/>
  </w:num>
  <w:num w:numId="7">
    <w:abstractNumId w:val="7"/>
  </w:num>
  <w:num w:numId="8">
    <w:abstractNumId w:val="12"/>
  </w:num>
  <w:num w:numId="9">
    <w:abstractNumId w:val="8"/>
  </w:num>
  <w:num w:numId="10">
    <w:abstractNumId w:val="2"/>
  </w:num>
  <w:num w:numId="11">
    <w:abstractNumId w:val="10"/>
  </w:num>
  <w:num w:numId="12">
    <w:abstractNumId w:val="9"/>
  </w:num>
  <w:num w:numId="13">
    <w:abstractNumId w:val="1"/>
  </w:num>
  <w:num w:numId="14">
    <w:abstractNumId w:val="14"/>
  </w:num>
  <w:num w:numId="1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9A442F"/>
    <w:rsid w:val="0000042B"/>
    <w:rsid w:val="00001042"/>
    <w:rsid w:val="000011E9"/>
    <w:rsid w:val="00001533"/>
    <w:rsid w:val="00001BBD"/>
    <w:rsid w:val="00002746"/>
    <w:rsid w:val="00004913"/>
    <w:rsid w:val="00004CD9"/>
    <w:rsid w:val="0001112F"/>
    <w:rsid w:val="00015B2C"/>
    <w:rsid w:val="00015BD9"/>
    <w:rsid w:val="00016F7F"/>
    <w:rsid w:val="00017066"/>
    <w:rsid w:val="0001737E"/>
    <w:rsid w:val="0001794C"/>
    <w:rsid w:val="000204D4"/>
    <w:rsid w:val="00020FE9"/>
    <w:rsid w:val="00022582"/>
    <w:rsid w:val="00023180"/>
    <w:rsid w:val="0002545A"/>
    <w:rsid w:val="00026976"/>
    <w:rsid w:val="00026A1E"/>
    <w:rsid w:val="000301B8"/>
    <w:rsid w:val="000303B5"/>
    <w:rsid w:val="0003041C"/>
    <w:rsid w:val="0003044A"/>
    <w:rsid w:val="000326F4"/>
    <w:rsid w:val="000331CE"/>
    <w:rsid w:val="000353F3"/>
    <w:rsid w:val="00035C03"/>
    <w:rsid w:val="00042380"/>
    <w:rsid w:val="000440BA"/>
    <w:rsid w:val="000500C3"/>
    <w:rsid w:val="00051025"/>
    <w:rsid w:val="000544C1"/>
    <w:rsid w:val="000547D3"/>
    <w:rsid w:val="00054CB6"/>
    <w:rsid w:val="00055C3C"/>
    <w:rsid w:val="00057CFB"/>
    <w:rsid w:val="000612CC"/>
    <w:rsid w:val="00062731"/>
    <w:rsid w:val="000649E2"/>
    <w:rsid w:val="000712F2"/>
    <w:rsid w:val="00071E35"/>
    <w:rsid w:val="00071F4D"/>
    <w:rsid w:val="00072408"/>
    <w:rsid w:val="000726D3"/>
    <w:rsid w:val="00075234"/>
    <w:rsid w:val="00082832"/>
    <w:rsid w:val="00082DE6"/>
    <w:rsid w:val="00082E10"/>
    <w:rsid w:val="000854CF"/>
    <w:rsid w:val="000862E7"/>
    <w:rsid w:val="00090A43"/>
    <w:rsid w:val="000912AD"/>
    <w:rsid w:val="00091DEA"/>
    <w:rsid w:val="0009235B"/>
    <w:rsid w:val="000926E8"/>
    <w:rsid w:val="0009321C"/>
    <w:rsid w:val="00094333"/>
    <w:rsid w:val="000970FE"/>
    <w:rsid w:val="000975E1"/>
    <w:rsid w:val="000A1FF5"/>
    <w:rsid w:val="000A207A"/>
    <w:rsid w:val="000A23F9"/>
    <w:rsid w:val="000A2C16"/>
    <w:rsid w:val="000A38BF"/>
    <w:rsid w:val="000A4752"/>
    <w:rsid w:val="000A4F23"/>
    <w:rsid w:val="000A5B0F"/>
    <w:rsid w:val="000B0625"/>
    <w:rsid w:val="000B0E55"/>
    <w:rsid w:val="000B198A"/>
    <w:rsid w:val="000B3801"/>
    <w:rsid w:val="000B3F24"/>
    <w:rsid w:val="000B488B"/>
    <w:rsid w:val="000C09B8"/>
    <w:rsid w:val="000C3490"/>
    <w:rsid w:val="000C4277"/>
    <w:rsid w:val="000C53CD"/>
    <w:rsid w:val="000C5903"/>
    <w:rsid w:val="000C7672"/>
    <w:rsid w:val="000D1120"/>
    <w:rsid w:val="000D140A"/>
    <w:rsid w:val="000D44A5"/>
    <w:rsid w:val="000D5B88"/>
    <w:rsid w:val="000D68F9"/>
    <w:rsid w:val="000D6BA1"/>
    <w:rsid w:val="000D7BA1"/>
    <w:rsid w:val="000E10E0"/>
    <w:rsid w:val="000E2669"/>
    <w:rsid w:val="000E34DA"/>
    <w:rsid w:val="000E4A3B"/>
    <w:rsid w:val="000E64D2"/>
    <w:rsid w:val="000E7566"/>
    <w:rsid w:val="000F0989"/>
    <w:rsid w:val="000F230D"/>
    <w:rsid w:val="000F2B0F"/>
    <w:rsid w:val="000F2ED7"/>
    <w:rsid w:val="000F34E3"/>
    <w:rsid w:val="000F37FF"/>
    <w:rsid w:val="000F48D8"/>
    <w:rsid w:val="000F76C0"/>
    <w:rsid w:val="000F7DC0"/>
    <w:rsid w:val="000F7DCD"/>
    <w:rsid w:val="000F7FFC"/>
    <w:rsid w:val="00101C47"/>
    <w:rsid w:val="001024A0"/>
    <w:rsid w:val="00102D4A"/>
    <w:rsid w:val="00103C96"/>
    <w:rsid w:val="001046F9"/>
    <w:rsid w:val="001053E3"/>
    <w:rsid w:val="0010559E"/>
    <w:rsid w:val="0010621C"/>
    <w:rsid w:val="001064C0"/>
    <w:rsid w:val="001108A2"/>
    <w:rsid w:val="001125F3"/>
    <w:rsid w:val="00113F73"/>
    <w:rsid w:val="001168C8"/>
    <w:rsid w:val="001172BF"/>
    <w:rsid w:val="001200EC"/>
    <w:rsid w:val="00120F2A"/>
    <w:rsid w:val="001239B2"/>
    <w:rsid w:val="00123E8B"/>
    <w:rsid w:val="00125048"/>
    <w:rsid w:val="0012515A"/>
    <w:rsid w:val="00127C08"/>
    <w:rsid w:val="00130B4D"/>
    <w:rsid w:val="00131471"/>
    <w:rsid w:val="00131967"/>
    <w:rsid w:val="00131F88"/>
    <w:rsid w:val="00132FEC"/>
    <w:rsid w:val="001332D6"/>
    <w:rsid w:val="001332E1"/>
    <w:rsid w:val="001334EB"/>
    <w:rsid w:val="00134B27"/>
    <w:rsid w:val="00135127"/>
    <w:rsid w:val="00136327"/>
    <w:rsid w:val="00142301"/>
    <w:rsid w:val="001425EF"/>
    <w:rsid w:val="00146699"/>
    <w:rsid w:val="00151CC3"/>
    <w:rsid w:val="00153957"/>
    <w:rsid w:val="001574DE"/>
    <w:rsid w:val="001601D6"/>
    <w:rsid w:val="0016144F"/>
    <w:rsid w:val="00161A2E"/>
    <w:rsid w:val="00162CD8"/>
    <w:rsid w:val="0016665D"/>
    <w:rsid w:val="001710D2"/>
    <w:rsid w:val="0017504C"/>
    <w:rsid w:val="001753E9"/>
    <w:rsid w:val="001763AC"/>
    <w:rsid w:val="001822AC"/>
    <w:rsid w:val="001841EC"/>
    <w:rsid w:val="00184FE6"/>
    <w:rsid w:val="001852FC"/>
    <w:rsid w:val="00192502"/>
    <w:rsid w:val="00192C18"/>
    <w:rsid w:val="00193603"/>
    <w:rsid w:val="00193C56"/>
    <w:rsid w:val="001967EB"/>
    <w:rsid w:val="001A014F"/>
    <w:rsid w:val="001A0638"/>
    <w:rsid w:val="001A0CCB"/>
    <w:rsid w:val="001A0D0B"/>
    <w:rsid w:val="001A1B52"/>
    <w:rsid w:val="001A396C"/>
    <w:rsid w:val="001A4D8F"/>
    <w:rsid w:val="001A4DC0"/>
    <w:rsid w:val="001A60CB"/>
    <w:rsid w:val="001A7B23"/>
    <w:rsid w:val="001B0B89"/>
    <w:rsid w:val="001B16BF"/>
    <w:rsid w:val="001B311A"/>
    <w:rsid w:val="001B43E7"/>
    <w:rsid w:val="001B6DE4"/>
    <w:rsid w:val="001C1B47"/>
    <w:rsid w:val="001C2835"/>
    <w:rsid w:val="001C2A98"/>
    <w:rsid w:val="001C3142"/>
    <w:rsid w:val="001C4D33"/>
    <w:rsid w:val="001C6702"/>
    <w:rsid w:val="001D224A"/>
    <w:rsid w:val="001D4055"/>
    <w:rsid w:val="001D59CC"/>
    <w:rsid w:val="001D5AC1"/>
    <w:rsid w:val="001D63B0"/>
    <w:rsid w:val="001D66B8"/>
    <w:rsid w:val="001D7145"/>
    <w:rsid w:val="001E1E6A"/>
    <w:rsid w:val="001E3122"/>
    <w:rsid w:val="001E3CD2"/>
    <w:rsid w:val="001E552E"/>
    <w:rsid w:val="001E6511"/>
    <w:rsid w:val="001F239B"/>
    <w:rsid w:val="001F27A7"/>
    <w:rsid w:val="001F298D"/>
    <w:rsid w:val="001F4535"/>
    <w:rsid w:val="002009F3"/>
    <w:rsid w:val="002042CF"/>
    <w:rsid w:val="0020467B"/>
    <w:rsid w:val="00206156"/>
    <w:rsid w:val="002075C1"/>
    <w:rsid w:val="0021012B"/>
    <w:rsid w:val="00210822"/>
    <w:rsid w:val="00211273"/>
    <w:rsid w:val="002127C0"/>
    <w:rsid w:val="00216E38"/>
    <w:rsid w:val="00216F97"/>
    <w:rsid w:val="0022089B"/>
    <w:rsid w:val="002245CD"/>
    <w:rsid w:val="00225B85"/>
    <w:rsid w:val="002263BF"/>
    <w:rsid w:val="0022748E"/>
    <w:rsid w:val="0023057C"/>
    <w:rsid w:val="00231628"/>
    <w:rsid w:val="0023254C"/>
    <w:rsid w:val="002364E1"/>
    <w:rsid w:val="002378E6"/>
    <w:rsid w:val="002403F4"/>
    <w:rsid w:val="00240698"/>
    <w:rsid w:val="002436B1"/>
    <w:rsid w:val="00244582"/>
    <w:rsid w:val="00247219"/>
    <w:rsid w:val="002477F5"/>
    <w:rsid w:val="00250A92"/>
    <w:rsid w:val="002531AB"/>
    <w:rsid w:val="0025336B"/>
    <w:rsid w:val="00254918"/>
    <w:rsid w:val="002552CD"/>
    <w:rsid w:val="002557C8"/>
    <w:rsid w:val="00255C66"/>
    <w:rsid w:val="00255FAB"/>
    <w:rsid w:val="00255FD7"/>
    <w:rsid w:val="00256D94"/>
    <w:rsid w:val="00257539"/>
    <w:rsid w:val="0025755E"/>
    <w:rsid w:val="00257A2F"/>
    <w:rsid w:val="0026304C"/>
    <w:rsid w:val="0026359B"/>
    <w:rsid w:val="00264DAC"/>
    <w:rsid w:val="00264ECC"/>
    <w:rsid w:val="0026506F"/>
    <w:rsid w:val="00265B2E"/>
    <w:rsid w:val="00271070"/>
    <w:rsid w:val="002712F6"/>
    <w:rsid w:val="00272A86"/>
    <w:rsid w:val="00273EDD"/>
    <w:rsid w:val="00274305"/>
    <w:rsid w:val="00276184"/>
    <w:rsid w:val="00282D08"/>
    <w:rsid w:val="00282DC5"/>
    <w:rsid w:val="00282E69"/>
    <w:rsid w:val="00285806"/>
    <w:rsid w:val="00285C90"/>
    <w:rsid w:val="00287D74"/>
    <w:rsid w:val="0029035B"/>
    <w:rsid w:val="00290EAE"/>
    <w:rsid w:val="00291600"/>
    <w:rsid w:val="002920D4"/>
    <w:rsid w:val="00292232"/>
    <w:rsid w:val="00293F51"/>
    <w:rsid w:val="002943F9"/>
    <w:rsid w:val="00296A4D"/>
    <w:rsid w:val="002A2DCF"/>
    <w:rsid w:val="002A7295"/>
    <w:rsid w:val="002B0B3E"/>
    <w:rsid w:val="002B11C6"/>
    <w:rsid w:val="002B5273"/>
    <w:rsid w:val="002B5589"/>
    <w:rsid w:val="002B6DED"/>
    <w:rsid w:val="002B7807"/>
    <w:rsid w:val="002C0ED5"/>
    <w:rsid w:val="002C3672"/>
    <w:rsid w:val="002C36F4"/>
    <w:rsid w:val="002C3C30"/>
    <w:rsid w:val="002C4454"/>
    <w:rsid w:val="002C7468"/>
    <w:rsid w:val="002D337D"/>
    <w:rsid w:val="002D416B"/>
    <w:rsid w:val="002D4652"/>
    <w:rsid w:val="002E3CC6"/>
    <w:rsid w:val="002E44E3"/>
    <w:rsid w:val="002E4F52"/>
    <w:rsid w:val="002E5F85"/>
    <w:rsid w:val="002F0C3E"/>
    <w:rsid w:val="002F2B3C"/>
    <w:rsid w:val="002F3A08"/>
    <w:rsid w:val="002F3B5B"/>
    <w:rsid w:val="002F4546"/>
    <w:rsid w:val="002F4EDA"/>
    <w:rsid w:val="002F6148"/>
    <w:rsid w:val="002F6A20"/>
    <w:rsid w:val="002F7DD1"/>
    <w:rsid w:val="002F7F82"/>
    <w:rsid w:val="003022B5"/>
    <w:rsid w:val="00303BFC"/>
    <w:rsid w:val="00304518"/>
    <w:rsid w:val="00311D39"/>
    <w:rsid w:val="00311D63"/>
    <w:rsid w:val="0031235C"/>
    <w:rsid w:val="00313499"/>
    <w:rsid w:val="00320D0B"/>
    <w:rsid w:val="003217A6"/>
    <w:rsid w:val="00322773"/>
    <w:rsid w:val="00324CDC"/>
    <w:rsid w:val="00325FF9"/>
    <w:rsid w:val="00330DD6"/>
    <w:rsid w:val="0033452A"/>
    <w:rsid w:val="00334ACE"/>
    <w:rsid w:val="00335117"/>
    <w:rsid w:val="00340BFF"/>
    <w:rsid w:val="0034164B"/>
    <w:rsid w:val="00341764"/>
    <w:rsid w:val="00341DD5"/>
    <w:rsid w:val="0034218F"/>
    <w:rsid w:val="0034321A"/>
    <w:rsid w:val="0034458B"/>
    <w:rsid w:val="00347F69"/>
    <w:rsid w:val="0035008A"/>
    <w:rsid w:val="0035077A"/>
    <w:rsid w:val="00351D2F"/>
    <w:rsid w:val="00353D5D"/>
    <w:rsid w:val="003579B5"/>
    <w:rsid w:val="00361D84"/>
    <w:rsid w:val="00363EBC"/>
    <w:rsid w:val="0036470A"/>
    <w:rsid w:val="00364710"/>
    <w:rsid w:val="00364DC5"/>
    <w:rsid w:val="00364E56"/>
    <w:rsid w:val="003663B7"/>
    <w:rsid w:val="00366629"/>
    <w:rsid w:val="0037012E"/>
    <w:rsid w:val="00374353"/>
    <w:rsid w:val="00374C38"/>
    <w:rsid w:val="00376176"/>
    <w:rsid w:val="00377F4D"/>
    <w:rsid w:val="0038295E"/>
    <w:rsid w:val="003850E9"/>
    <w:rsid w:val="00385939"/>
    <w:rsid w:val="00387C8D"/>
    <w:rsid w:val="00390808"/>
    <w:rsid w:val="003923E4"/>
    <w:rsid w:val="00392A2C"/>
    <w:rsid w:val="003938CF"/>
    <w:rsid w:val="00393BAE"/>
    <w:rsid w:val="00395464"/>
    <w:rsid w:val="003971D5"/>
    <w:rsid w:val="003A133D"/>
    <w:rsid w:val="003A237D"/>
    <w:rsid w:val="003A23F2"/>
    <w:rsid w:val="003A25B8"/>
    <w:rsid w:val="003A3180"/>
    <w:rsid w:val="003A3D84"/>
    <w:rsid w:val="003A552B"/>
    <w:rsid w:val="003A629C"/>
    <w:rsid w:val="003B0AF1"/>
    <w:rsid w:val="003B0C49"/>
    <w:rsid w:val="003B1693"/>
    <w:rsid w:val="003B20D7"/>
    <w:rsid w:val="003B2105"/>
    <w:rsid w:val="003B3347"/>
    <w:rsid w:val="003B3898"/>
    <w:rsid w:val="003B6809"/>
    <w:rsid w:val="003C04B3"/>
    <w:rsid w:val="003C412C"/>
    <w:rsid w:val="003C54FA"/>
    <w:rsid w:val="003C5EEF"/>
    <w:rsid w:val="003C62AE"/>
    <w:rsid w:val="003C6722"/>
    <w:rsid w:val="003D22CB"/>
    <w:rsid w:val="003D2F16"/>
    <w:rsid w:val="003D6FDA"/>
    <w:rsid w:val="003E0C46"/>
    <w:rsid w:val="003E20DD"/>
    <w:rsid w:val="003E2245"/>
    <w:rsid w:val="003E4CC2"/>
    <w:rsid w:val="003E4F0A"/>
    <w:rsid w:val="003E605F"/>
    <w:rsid w:val="003E7685"/>
    <w:rsid w:val="003F0010"/>
    <w:rsid w:val="003F2D97"/>
    <w:rsid w:val="003F4FD4"/>
    <w:rsid w:val="00400E27"/>
    <w:rsid w:val="00403881"/>
    <w:rsid w:val="00403CC8"/>
    <w:rsid w:val="00404DEE"/>
    <w:rsid w:val="00406A36"/>
    <w:rsid w:val="004136C3"/>
    <w:rsid w:val="00414338"/>
    <w:rsid w:val="004212C1"/>
    <w:rsid w:val="004215B2"/>
    <w:rsid w:val="00421DA6"/>
    <w:rsid w:val="004222CE"/>
    <w:rsid w:val="004252AD"/>
    <w:rsid w:val="004254EC"/>
    <w:rsid w:val="00425CDD"/>
    <w:rsid w:val="00426179"/>
    <w:rsid w:val="00426596"/>
    <w:rsid w:val="00426A8E"/>
    <w:rsid w:val="004319BA"/>
    <w:rsid w:val="004339C0"/>
    <w:rsid w:val="00434BAE"/>
    <w:rsid w:val="00436D69"/>
    <w:rsid w:val="00436DC5"/>
    <w:rsid w:val="00436FE3"/>
    <w:rsid w:val="0044036D"/>
    <w:rsid w:val="004410EB"/>
    <w:rsid w:val="0044182B"/>
    <w:rsid w:val="004440F5"/>
    <w:rsid w:val="0044614B"/>
    <w:rsid w:val="00450FB0"/>
    <w:rsid w:val="0045273C"/>
    <w:rsid w:val="004544F5"/>
    <w:rsid w:val="00454884"/>
    <w:rsid w:val="00455241"/>
    <w:rsid w:val="00456E96"/>
    <w:rsid w:val="00460724"/>
    <w:rsid w:val="0046118E"/>
    <w:rsid w:val="004611E3"/>
    <w:rsid w:val="0046128E"/>
    <w:rsid w:val="0046224B"/>
    <w:rsid w:val="00463CF2"/>
    <w:rsid w:val="00464960"/>
    <w:rsid w:val="00465268"/>
    <w:rsid w:val="0046528A"/>
    <w:rsid w:val="00465670"/>
    <w:rsid w:val="004715C4"/>
    <w:rsid w:val="004728DF"/>
    <w:rsid w:val="00473402"/>
    <w:rsid w:val="0047469C"/>
    <w:rsid w:val="00474CEC"/>
    <w:rsid w:val="0048030D"/>
    <w:rsid w:val="00480C20"/>
    <w:rsid w:val="00483B7A"/>
    <w:rsid w:val="00484541"/>
    <w:rsid w:val="00485CB1"/>
    <w:rsid w:val="00486193"/>
    <w:rsid w:val="00492764"/>
    <w:rsid w:val="00496642"/>
    <w:rsid w:val="00496E82"/>
    <w:rsid w:val="004A0476"/>
    <w:rsid w:val="004A203F"/>
    <w:rsid w:val="004A236D"/>
    <w:rsid w:val="004A2714"/>
    <w:rsid w:val="004A5569"/>
    <w:rsid w:val="004A7FE6"/>
    <w:rsid w:val="004B0401"/>
    <w:rsid w:val="004B1542"/>
    <w:rsid w:val="004B15E0"/>
    <w:rsid w:val="004B15F3"/>
    <w:rsid w:val="004B2FE8"/>
    <w:rsid w:val="004B34E7"/>
    <w:rsid w:val="004B4F34"/>
    <w:rsid w:val="004B64DF"/>
    <w:rsid w:val="004B6D2A"/>
    <w:rsid w:val="004B6F77"/>
    <w:rsid w:val="004B7F6E"/>
    <w:rsid w:val="004C2674"/>
    <w:rsid w:val="004C2AFC"/>
    <w:rsid w:val="004C6117"/>
    <w:rsid w:val="004D13FA"/>
    <w:rsid w:val="004D1CA2"/>
    <w:rsid w:val="004D2A7C"/>
    <w:rsid w:val="004D7B76"/>
    <w:rsid w:val="004D7C9C"/>
    <w:rsid w:val="004E049B"/>
    <w:rsid w:val="004E0F79"/>
    <w:rsid w:val="004E1D39"/>
    <w:rsid w:val="004E41A5"/>
    <w:rsid w:val="004E7B51"/>
    <w:rsid w:val="004F0CD7"/>
    <w:rsid w:val="004F0D09"/>
    <w:rsid w:val="004F47FD"/>
    <w:rsid w:val="004F6AFD"/>
    <w:rsid w:val="004F7BB7"/>
    <w:rsid w:val="005019E6"/>
    <w:rsid w:val="00502154"/>
    <w:rsid w:val="005031B4"/>
    <w:rsid w:val="0050757D"/>
    <w:rsid w:val="00510E24"/>
    <w:rsid w:val="00512DA9"/>
    <w:rsid w:val="00514995"/>
    <w:rsid w:val="0051595F"/>
    <w:rsid w:val="005162D9"/>
    <w:rsid w:val="00520279"/>
    <w:rsid w:val="00520F25"/>
    <w:rsid w:val="005228CB"/>
    <w:rsid w:val="00523697"/>
    <w:rsid w:val="005248E3"/>
    <w:rsid w:val="005264B6"/>
    <w:rsid w:val="00526662"/>
    <w:rsid w:val="00526930"/>
    <w:rsid w:val="00530684"/>
    <w:rsid w:val="00534D66"/>
    <w:rsid w:val="00535F85"/>
    <w:rsid w:val="00536E03"/>
    <w:rsid w:val="0054181D"/>
    <w:rsid w:val="00542154"/>
    <w:rsid w:val="00544606"/>
    <w:rsid w:val="005503B8"/>
    <w:rsid w:val="00552961"/>
    <w:rsid w:val="005546CE"/>
    <w:rsid w:val="0055601A"/>
    <w:rsid w:val="0056117F"/>
    <w:rsid w:val="0057051D"/>
    <w:rsid w:val="0057062B"/>
    <w:rsid w:val="00570AA6"/>
    <w:rsid w:val="00570F34"/>
    <w:rsid w:val="005712CC"/>
    <w:rsid w:val="00571814"/>
    <w:rsid w:val="00571C33"/>
    <w:rsid w:val="00571E06"/>
    <w:rsid w:val="00571EC0"/>
    <w:rsid w:val="0057295D"/>
    <w:rsid w:val="0057302A"/>
    <w:rsid w:val="0057321A"/>
    <w:rsid w:val="00575305"/>
    <w:rsid w:val="0057548D"/>
    <w:rsid w:val="00582DFF"/>
    <w:rsid w:val="005837D4"/>
    <w:rsid w:val="00584183"/>
    <w:rsid w:val="00585AB9"/>
    <w:rsid w:val="00585FC7"/>
    <w:rsid w:val="00587AD5"/>
    <w:rsid w:val="0059005D"/>
    <w:rsid w:val="005911A6"/>
    <w:rsid w:val="00591793"/>
    <w:rsid w:val="00591895"/>
    <w:rsid w:val="005919E2"/>
    <w:rsid w:val="00593148"/>
    <w:rsid w:val="0059581B"/>
    <w:rsid w:val="0059589D"/>
    <w:rsid w:val="0059602D"/>
    <w:rsid w:val="0059652A"/>
    <w:rsid w:val="00597C59"/>
    <w:rsid w:val="00597DC5"/>
    <w:rsid w:val="005A0375"/>
    <w:rsid w:val="005A0960"/>
    <w:rsid w:val="005A0FBA"/>
    <w:rsid w:val="005A1585"/>
    <w:rsid w:val="005A15C9"/>
    <w:rsid w:val="005A18C3"/>
    <w:rsid w:val="005A390A"/>
    <w:rsid w:val="005A412C"/>
    <w:rsid w:val="005A5FD9"/>
    <w:rsid w:val="005A627E"/>
    <w:rsid w:val="005A773B"/>
    <w:rsid w:val="005B42C2"/>
    <w:rsid w:val="005B6378"/>
    <w:rsid w:val="005B7FEE"/>
    <w:rsid w:val="005C0DAA"/>
    <w:rsid w:val="005C1A53"/>
    <w:rsid w:val="005C3C8B"/>
    <w:rsid w:val="005C3D5C"/>
    <w:rsid w:val="005C3E98"/>
    <w:rsid w:val="005C42DB"/>
    <w:rsid w:val="005C503D"/>
    <w:rsid w:val="005C6A7F"/>
    <w:rsid w:val="005C793D"/>
    <w:rsid w:val="005D0DB6"/>
    <w:rsid w:val="005D1870"/>
    <w:rsid w:val="005D1B1D"/>
    <w:rsid w:val="005D33E9"/>
    <w:rsid w:val="005D3C0A"/>
    <w:rsid w:val="005D5D29"/>
    <w:rsid w:val="005D61A4"/>
    <w:rsid w:val="005D62CD"/>
    <w:rsid w:val="005D6447"/>
    <w:rsid w:val="005D656B"/>
    <w:rsid w:val="005D7C1B"/>
    <w:rsid w:val="005E0F7B"/>
    <w:rsid w:val="005E216E"/>
    <w:rsid w:val="005E24C4"/>
    <w:rsid w:val="005E2A0D"/>
    <w:rsid w:val="005E3877"/>
    <w:rsid w:val="005E58CE"/>
    <w:rsid w:val="005E632F"/>
    <w:rsid w:val="005E6506"/>
    <w:rsid w:val="005F0E93"/>
    <w:rsid w:val="005F3084"/>
    <w:rsid w:val="005F523E"/>
    <w:rsid w:val="0060261B"/>
    <w:rsid w:val="00603164"/>
    <w:rsid w:val="00603966"/>
    <w:rsid w:val="00603987"/>
    <w:rsid w:val="006050C6"/>
    <w:rsid w:val="0060549D"/>
    <w:rsid w:val="00605890"/>
    <w:rsid w:val="006106AB"/>
    <w:rsid w:val="0061282D"/>
    <w:rsid w:val="00613CAB"/>
    <w:rsid w:val="006143EC"/>
    <w:rsid w:val="00615329"/>
    <w:rsid w:val="0061658C"/>
    <w:rsid w:val="00620CBC"/>
    <w:rsid w:val="00622021"/>
    <w:rsid w:val="006241E3"/>
    <w:rsid w:val="006257CE"/>
    <w:rsid w:val="00625924"/>
    <w:rsid w:val="0062653F"/>
    <w:rsid w:val="00626776"/>
    <w:rsid w:val="00627CCB"/>
    <w:rsid w:val="00630E00"/>
    <w:rsid w:val="0063220B"/>
    <w:rsid w:val="006323E0"/>
    <w:rsid w:val="00634E74"/>
    <w:rsid w:val="006375F5"/>
    <w:rsid w:val="00637DC1"/>
    <w:rsid w:val="006406A0"/>
    <w:rsid w:val="006407FC"/>
    <w:rsid w:val="00640FF2"/>
    <w:rsid w:val="0064193E"/>
    <w:rsid w:val="00641A17"/>
    <w:rsid w:val="00642240"/>
    <w:rsid w:val="00642A58"/>
    <w:rsid w:val="006436B4"/>
    <w:rsid w:val="00643D65"/>
    <w:rsid w:val="00646003"/>
    <w:rsid w:val="00646248"/>
    <w:rsid w:val="00652DD7"/>
    <w:rsid w:val="00655E45"/>
    <w:rsid w:val="00655F9E"/>
    <w:rsid w:val="006561E8"/>
    <w:rsid w:val="00656625"/>
    <w:rsid w:val="006577EF"/>
    <w:rsid w:val="00661179"/>
    <w:rsid w:val="00661753"/>
    <w:rsid w:val="00661FFB"/>
    <w:rsid w:val="00662696"/>
    <w:rsid w:val="0066379B"/>
    <w:rsid w:val="00663BD3"/>
    <w:rsid w:val="00664D65"/>
    <w:rsid w:val="00665E7B"/>
    <w:rsid w:val="00666EB9"/>
    <w:rsid w:val="00670EDB"/>
    <w:rsid w:val="00673E88"/>
    <w:rsid w:val="00676D12"/>
    <w:rsid w:val="00676E87"/>
    <w:rsid w:val="006826C9"/>
    <w:rsid w:val="006870D3"/>
    <w:rsid w:val="006870F8"/>
    <w:rsid w:val="00690668"/>
    <w:rsid w:val="00690B81"/>
    <w:rsid w:val="00692C2D"/>
    <w:rsid w:val="00694A19"/>
    <w:rsid w:val="0069685F"/>
    <w:rsid w:val="00696B5E"/>
    <w:rsid w:val="006A23C5"/>
    <w:rsid w:val="006A34B0"/>
    <w:rsid w:val="006A4C15"/>
    <w:rsid w:val="006A6FDB"/>
    <w:rsid w:val="006A7931"/>
    <w:rsid w:val="006B00B0"/>
    <w:rsid w:val="006B3ADC"/>
    <w:rsid w:val="006B4755"/>
    <w:rsid w:val="006B7BF2"/>
    <w:rsid w:val="006B7D65"/>
    <w:rsid w:val="006C051D"/>
    <w:rsid w:val="006C275C"/>
    <w:rsid w:val="006C3A23"/>
    <w:rsid w:val="006C5475"/>
    <w:rsid w:val="006C65DF"/>
    <w:rsid w:val="006D1915"/>
    <w:rsid w:val="006D1E60"/>
    <w:rsid w:val="006D256E"/>
    <w:rsid w:val="006D26A6"/>
    <w:rsid w:val="006D426E"/>
    <w:rsid w:val="006D71A6"/>
    <w:rsid w:val="006D7A2B"/>
    <w:rsid w:val="006D7D6A"/>
    <w:rsid w:val="006E05D8"/>
    <w:rsid w:val="006E3511"/>
    <w:rsid w:val="006E436C"/>
    <w:rsid w:val="006E6A2E"/>
    <w:rsid w:val="006F275C"/>
    <w:rsid w:val="006F2BD7"/>
    <w:rsid w:val="006F375A"/>
    <w:rsid w:val="006F50A4"/>
    <w:rsid w:val="006F534B"/>
    <w:rsid w:val="006F54AC"/>
    <w:rsid w:val="006F5894"/>
    <w:rsid w:val="006F5BCE"/>
    <w:rsid w:val="006F6096"/>
    <w:rsid w:val="006F776F"/>
    <w:rsid w:val="006F7EC5"/>
    <w:rsid w:val="007003CD"/>
    <w:rsid w:val="007005BB"/>
    <w:rsid w:val="007006D8"/>
    <w:rsid w:val="00703393"/>
    <w:rsid w:val="00705E8B"/>
    <w:rsid w:val="00710BF6"/>
    <w:rsid w:val="00713FE1"/>
    <w:rsid w:val="00717BB2"/>
    <w:rsid w:val="007201DF"/>
    <w:rsid w:val="00720E7D"/>
    <w:rsid w:val="00722130"/>
    <w:rsid w:val="0072473A"/>
    <w:rsid w:val="00726CD2"/>
    <w:rsid w:val="00726FB8"/>
    <w:rsid w:val="0073252C"/>
    <w:rsid w:val="007347E2"/>
    <w:rsid w:val="00737BA4"/>
    <w:rsid w:val="00750231"/>
    <w:rsid w:val="007515D3"/>
    <w:rsid w:val="00751D4C"/>
    <w:rsid w:val="00752C84"/>
    <w:rsid w:val="00755153"/>
    <w:rsid w:val="00755A37"/>
    <w:rsid w:val="0075729C"/>
    <w:rsid w:val="00757993"/>
    <w:rsid w:val="00761291"/>
    <w:rsid w:val="00762E6C"/>
    <w:rsid w:val="007639B5"/>
    <w:rsid w:val="0076622D"/>
    <w:rsid w:val="00766B2F"/>
    <w:rsid w:val="0076775B"/>
    <w:rsid w:val="007700F9"/>
    <w:rsid w:val="00770B6C"/>
    <w:rsid w:val="0077146F"/>
    <w:rsid w:val="00775891"/>
    <w:rsid w:val="007762E1"/>
    <w:rsid w:val="0077646E"/>
    <w:rsid w:val="00776D5F"/>
    <w:rsid w:val="00781119"/>
    <w:rsid w:val="00781C12"/>
    <w:rsid w:val="007830EB"/>
    <w:rsid w:val="007839B2"/>
    <w:rsid w:val="00784E5B"/>
    <w:rsid w:val="00785E5F"/>
    <w:rsid w:val="0078663A"/>
    <w:rsid w:val="00787992"/>
    <w:rsid w:val="00793DD5"/>
    <w:rsid w:val="00795C9E"/>
    <w:rsid w:val="00796830"/>
    <w:rsid w:val="007A0AA5"/>
    <w:rsid w:val="007A0B98"/>
    <w:rsid w:val="007A1373"/>
    <w:rsid w:val="007A3431"/>
    <w:rsid w:val="007A48B4"/>
    <w:rsid w:val="007A5404"/>
    <w:rsid w:val="007A5DB8"/>
    <w:rsid w:val="007B00C7"/>
    <w:rsid w:val="007B1A55"/>
    <w:rsid w:val="007B2212"/>
    <w:rsid w:val="007B35F2"/>
    <w:rsid w:val="007B70F4"/>
    <w:rsid w:val="007B716A"/>
    <w:rsid w:val="007B75A0"/>
    <w:rsid w:val="007B7671"/>
    <w:rsid w:val="007C0825"/>
    <w:rsid w:val="007C0B07"/>
    <w:rsid w:val="007C1893"/>
    <w:rsid w:val="007C27CA"/>
    <w:rsid w:val="007C2AE4"/>
    <w:rsid w:val="007C393E"/>
    <w:rsid w:val="007C4F66"/>
    <w:rsid w:val="007C5091"/>
    <w:rsid w:val="007C5932"/>
    <w:rsid w:val="007C7A66"/>
    <w:rsid w:val="007D0013"/>
    <w:rsid w:val="007D5599"/>
    <w:rsid w:val="007D591F"/>
    <w:rsid w:val="007D634F"/>
    <w:rsid w:val="007D66CA"/>
    <w:rsid w:val="007D74B6"/>
    <w:rsid w:val="007E047D"/>
    <w:rsid w:val="007E4904"/>
    <w:rsid w:val="007E4C26"/>
    <w:rsid w:val="007E6500"/>
    <w:rsid w:val="007E7B97"/>
    <w:rsid w:val="007F4684"/>
    <w:rsid w:val="007F4F67"/>
    <w:rsid w:val="007F6714"/>
    <w:rsid w:val="00802FD3"/>
    <w:rsid w:val="00803095"/>
    <w:rsid w:val="00803132"/>
    <w:rsid w:val="00803BFE"/>
    <w:rsid w:val="0080652E"/>
    <w:rsid w:val="008079F5"/>
    <w:rsid w:val="00807B69"/>
    <w:rsid w:val="00807C0A"/>
    <w:rsid w:val="0081374E"/>
    <w:rsid w:val="00813929"/>
    <w:rsid w:val="0081572C"/>
    <w:rsid w:val="00817342"/>
    <w:rsid w:val="0082019D"/>
    <w:rsid w:val="0082067A"/>
    <w:rsid w:val="008223D5"/>
    <w:rsid w:val="00822F3F"/>
    <w:rsid w:val="00826F33"/>
    <w:rsid w:val="00827C11"/>
    <w:rsid w:val="008307DD"/>
    <w:rsid w:val="0083221B"/>
    <w:rsid w:val="0083270E"/>
    <w:rsid w:val="00835DFE"/>
    <w:rsid w:val="00836046"/>
    <w:rsid w:val="00836664"/>
    <w:rsid w:val="0084172D"/>
    <w:rsid w:val="00842EC5"/>
    <w:rsid w:val="008442B9"/>
    <w:rsid w:val="00851EF8"/>
    <w:rsid w:val="00853E01"/>
    <w:rsid w:val="0085500F"/>
    <w:rsid w:val="00855BDC"/>
    <w:rsid w:val="008563EF"/>
    <w:rsid w:val="00857679"/>
    <w:rsid w:val="008576F9"/>
    <w:rsid w:val="008607A3"/>
    <w:rsid w:val="008643DC"/>
    <w:rsid w:val="00865665"/>
    <w:rsid w:val="00865DC9"/>
    <w:rsid w:val="00865FCA"/>
    <w:rsid w:val="00867692"/>
    <w:rsid w:val="00872B65"/>
    <w:rsid w:val="00872C4B"/>
    <w:rsid w:val="0087388D"/>
    <w:rsid w:val="008757CE"/>
    <w:rsid w:val="0087630D"/>
    <w:rsid w:val="00881D56"/>
    <w:rsid w:val="00883010"/>
    <w:rsid w:val="008939DE"/>
    <w:rsid w:val="00896C9B"/>
    <w:rsid w:val="00897604"/>
    <w:rsid w:val="00897C16"/>
    <w:rsid w:val="008A2E02"/>
    <w:rsid w:val="008A4B18"/>
    <w:rsid w:val="008A5904"/>
    <w:rsid w:val="008A61B3"/>
    <w:rsid w:val="008A652E"/>
    <w:rsid w:val="008A7742"/>
    <w:rsid w:val="008B0A7C"/>
    <w:rsid w:val="008B1927"/>
    <w:rsid w:val="008B3ED6"/>
    <w:rsid w:val="008B4DF3"/>
    <w:rsid w:val="008B5300"/>
    <w:rsid w:val="008B592B"/>
    <w:rsid w:val="008B5949"/>
    <w:rsid w:val="008B7137"/>
    <w:rsid w:val="008B7B70"/>
    <w:rsid w:val="008C0B26"/>
    <w:rsid w:val="008C0E56"/>
    <w:rsid w:val="008C1860"/>
    <w:rsid w:val="008C1CF2"/>
    <w:rsid w:val="008C25C6"/>
    <w:rsid w:val="008C45C2"/>
    <w:rsid w:val="008C62BE"/>
    <w:rsid w:val="008D0906"/>
    <w:rsid w:val="008D1326"/>
    <w:rsid w:val="008D145A"/>
    <w:rsid w:val="008D14C5"/>
    <w:rsid w:val="008D1BEB"/>
    <w:rsid w:val="008D393B"/>
    <w:rsid w:val="008D578D"/>
    <w:rsid w:val="008E010D"/>
    <w:rsid w:val="008E0CAE"/>
    <w:rsid w:val="008E0F68"/>
    <w:rsid w:val="008E4E3C"/>
    <w:rsid w:val="008E515E"/>
    <w:rsid w:val="008F2A52"/>
    <w:rsid w:val="008F302E"/>
    <w:rsid w:val="008F4B71"/>
    <w:rsid w:val="008F5CE9"/>
    <w:rsid w:val="008F6B84"/>
    <w:rsid w:val="00903873"/>
    <w:rsid w:val="0090797F"/>
    <w:rsid w:val="00911253"/>
    <w:rsid w:val="0091168D"/>
    <w:rsid w:val="00912F04"/>
    <w:rsid w:val="00914284"/>
    <w:rsid w:val="00914F0D"/>
    <w:rsid w:val="00915E74"/>
    <w:rsid w:val="00916EA1"/>
    <w:rsid w:val="0092064B"/>
    <w:rsid w:val="00922944"/>
    <w:rsid w:val="00922D2D"/>
    <w:rsid w:val="009255DE"/>
    <w:rsid w:val="009268A1"/>
    <w:rsid w:val="009279D2"/>
    <w:rsid w:val="00927A25"/>
    <w:rsid w:val="009302A2"/>
    <w:rsid w:val="009331AA"/>
    <w:rsid w:val="00933C22"/>
    <w:rsid w:val="00936C38"/>
    <w:rsid w:val="00936E72"/>
    <w:rsid w:val="00940E61"/>
    <w:rsid w:val="009418D1"/>
    <w:rsid w:val="009426A3"/>
    <w:rsid w:val="00942F50"/>
    <w:rsid w:val="00943768"/>
    <w:rsid w:val="00945085"/>
    <w:rsid w:val="00945E71"/>
    <w:rsid w:val="00946129"/>
    <w:rsid w:val="00947004"/>
    <w:rsid w:val="00947610"/>
    <w:rsid w:val="00951180"/>
    <w:rsid w:val="009527B7"/>
    <w:rsid w:val="0095427A"/>
    <w:rsid w:val="009550F7"/>
    <w:rsid w:val="009570B8"/>
    <w:rsid w:val="0096033E"/>
    <w:rsid w:val="0096058A"/>
    <w:rsid w:val="00960F99"/>
    <w:rsid w:val="00962400"/>
    <w:rsid w:val="00963A94"/>
    <w:rsid w:val="00963F37"/>
    <w:rsid w:val="00966054"/>
    <w:rsid w:val="00967D68"/>
    <w:rsid w:val="00970F5D"/>
    <w:rsid w:val="00973ED9"/>
    <w:rsid w:val="009762BC"/>
    <w:rsid w:val="00984A37"/>
    <w:rsid w:val="0098536D"/>
    <w:rsid w:val="00985572"/>
    <w:rsid w:val="0098666F"/>
    <w:rsid w:val="00987F1C"/>
    <w:rsid w:val="009910EB"/>
    <w:rsid w:val="00991F92"/>
    <w:rsid w:val="009923A0"/>
    <w:rsid w:val="009941FE"/>
    <w:rsid w:val="00994784"/>
    <w:rsid w:val="009947DB"/>
    <w:rsid w:val="00994C21"/>
    <w:rsid w:val="00994FE5"/>
    <w:rsid w:val="0099734D"/>
    <w:rsid w:val="00997889"/>
    <w:rsid w:val="009A199A"/>
    <w:rsid w:val="009A1BC8"/>
    <w:rsid w:val="009A1D84"/>
    <w:rsid w:val="009A442F"/>
    <w:rsid w:val="009A73B9"/>
    <w:rsid w:val="009B1CC7"/>
    <w:rsid w:val="009B27C5"/>
    <w:rsid w:val="009B4610"/>
    <w:rsid w:val="009B6670"/>
    <w:rsid w:val="009B6B50"/>
    <w:rsid w:val="009B6C38"/>
    <w:rsid w:val="009B7EA8"/>
    <w:rsid w:val="009C1339"/>
    <w:rsid w:val="009C1511"/>
    <w:rsid w:val="009C1C04"/>
    <w:rsid w:val="009C1D3A"/>
    <w:rsid w:val="009C4A6D"/>
    <w:rsid w:val="009C5865"/>
    <w:rsid w:val="009C6611"/>
    <w:rsid w:val="009D023B"/>
    <w:rsid w:val="009D1271"/>
    <w:rsid w:val="009D17A9"/>
    <w:rsid w:val="009D1F0B"/>
    <w:rsid w:val="009D20AA"/>
    <w:rsid w:val="009D22F9"/>
    <w:rsid w:val="009D253F"/>
    <w:rsid w:val="009D583A"/>
    <w:rsid w:val="009D5E21"/>
    <w:rsid w:val="009D6575"/>
    <w:rsid w:val="009D6730"/>
    <w:rsid w:val="009D74F1"/>
    <w:rsid w:val="009E1E78"/>
    <w:rsid w:val="009E3C15"/>
    <w:rsid w:val="009F147F"/>
    <w:rsid w:val="009F151B"/>
    <w:rsid w:val="009F1D83"/>
    <w:rsid w:val="009F23F1"/>
    <w:rsid w:val="009F2699"/>
    <w:rsid w:val="009F28BF"/>
    <w:rsid w:val="009F307E"/>
    <w:rsid w:val="009F3AA9"/>
    <w:rsid w:val="009F4AB7"/>
    <w:rsid w:val="009F6360"/>
    <w:rsid w:val="00A00A31"/>
    <w:rsid w:val="00A01492"/>
    <w:rsid w:val="00A01A32"/>
    <w:rsid w:val="00A03C5F"/>
    <w:rsid w:val="00A0462F"/>
    <w:rsid w:val="00A063EB"/>
    <w:rsid w:val="00A10247"/>
    <w:rsid w:val="00A120DB"/>
    <w:rsid w:val="00A12C6B"/>
    <w:rsid w:val="00A13AAA"/>
    <w:rsid w:val="00A14BCD"/>
    <w:rsid w:val="00A168E8"/>
    <w:rsid w:val="00A20C83"/>
    <w:rsid w:val="00A23EBA"/>
    <w:rsid w:val="00A24D28"/>
    <w:rsid w:val="00A26739"/>
    <w:rsid w:val="00A3027E"/>
    <w:rsid w:val="00A30FDA"/>
    <w:rsid w:val="00A31BC0"/>
    <w:rsid w:val="00A31E7B"/>
    <w:rsid w:val="00A355EF"/>
    <w:rsid w:val="00A365A3"/>
    <w:rsid w:val="00A416A6"/>
    <w:rsid w:val="00A41C94"/>
    <w:rsid w:val="00A446EB"/>
    <w:rsid w:val="00A451FA"/>
    <w:rsid w:val="00A464D8"/>
    <w:rsid w:val="00A46E0A"/>
    <w:rsid w:val="00A47538"/>
    <w:rsid w:val="00A50F8C"/>
    <w:rsid w:val="00A51C81"/>
    <w:rsid w:val="00A51E21"/>
    <w:rsid w:val="00A524CF"/>
    <w:rsid w:val="00A52599"/>
    <w:rsid w:val="00A5462E"/>
    <w:rsid w:val="00A57F71"/>
    <w:rsid w:val="00A6106A"/>
    <w:rsid w:val="00A63265"/>
    <w:rsid w:val="00A65095"/>
    <w:rsid w:val="00A72463"/>
    <w:rsid w:val="00A73E9A"/>
    <w:rsid w:val="00A74011"/>
    <w:rsid w:val="00A756C3"/>
    <w:rsid w:val="00A75C14"/>
    <w:rsid w:val="00A76FA3"/>
    <w:rsid w:val="00A8247A"/>
    <w:rsid w:val="00A83341"/>
    <w:rsid w:val="00A85ACE"/>
    <w:rsid w:val="00A8677E"/>
    <w:rsid w:val="00A87D16"/>
    <w:rsid w:val="00A90C7A"/>
    <w:rsid w:val="00A95E67"/>
    <w:rsid w:val="00A96540"/>
    <w:rsid w:val="00A96DEA"/>
    <w:rsid w:val="00A96EC5"/>
    <w:rsid w:val="00A97049"/>
    <w:rsid w:val="00AA056D"/>
    <w:rsid w:val="00AA21A7"/>
    <w:rsid w:val="00AA4970"/>
    <w:rsid w:val="00AA4B26"/>
    <w:rsid w:val="00AA5F5E"/>
    <w:rsid w:val="00AB064C"/>
    <w:rsid w:val="00AB0A9D"/>
    <w:rsid w:val="00AB0AD3"/>
    <w:rsid w:val="00AB1523"/>
    <w:rsid w:val="00AB635B"/>
    <w:rsid w:val="00AC05B8"/>
    <w:rsid w:val="00AC2E3E"/>
    <w:rsid w:val="00AC5C9F"/>
    <w:rsid w:val="00AC63E5"/>
    <w:rsid w:val="00AC67A1"/>
    <w:rsid w:val="00AD11CE"/>
    <w:rsid w:val="00AD3FCF"/>
    <w:rsid w:val="00AD5DC2"/>
    <w:rsid w:val="00AD6624"/>
    <w:rsid w:val="00AD69C1"/>
    <w:rsid w:val="00AD76D3"/>
    <w:rsid w:val="00AE0484"/>
    <w:rsid w:val="00AE05F6"/>
    <w:rsid w:val="00AE0EA9"/>
    <w:rsid w:val="00AE14BA"/>
    <w:rsid w:val="00AE370F"/>
    <w:rsid w:val="00AF0160"/>
    <w:rsid w:val="00AF05D8"/>
    <w:rsid w:val="00AF07B1"/>
    <w:rsid w:val="00AF0A2A"/>
    <w:rsid w:val="00AF12D7"/>
    <w:rsid w:val="00AF19BB"/>
    <w:rsid w:val="00AF1B7C"/>
    <w:rsid w:val="00AF4026"/>
    <w:rsid w:val="00AF590F"/>
    <w:rsid w:val="00AF7072"/>
    <w:rsid w:val="00B0223C"/>
    <w:rsid w:val="00B03B2E"/>
    <w:rsid w:val="00B05130"/>
    <w:rsid w:val="00B0582E"/>
    <w:rsid w:val="00B06AE1"/>
    <w:rsid w:val="00B1057F"/>
    <w:rsid w:val="00B10D05"/>
    <w:rsid w:val="00B14BEF"/>
    <w:rsid w:val="00B17704"/>
    <w:rsid w:val="00B17D87"/>
    <w:rsid w:val="00B20B71"/>
    <w:rsid w:val="00B2219C"/>
    <w:rsid w:val="00B22E8A"/>
    <w:rsid w:val="00B2348F"/>
    <w:rsid w:val="00B23543"/>
    <w:rsid w:val="00B25E1F"/>
    <w:rsid w:val="00B30F3C"/>
    <w:rsid w:val="00B31BAB"/>
    <w:rsid w:val="00B32065"/>
    <w:rsid w:val="00B32712"/>
    <w:rsid w:val="00B34EA2"/>
    <w:rsid w:val="00B35554"/>
    <w:rsid w:val="00B364E5"/>
    <w:rsid w:val="00B40642"/>
    <w:rsid w:val="00B4089E"/>
    <w:rsid w:val="00B408CF"/>
    <w:rsid w:val="00B423E2"/>
    <w:rsid w:val="00B50165"/>
    <w:rsid w:val="00B5402F"/>
    <w:rsid w:val="00B575CA"/>
    <w:rsid w:val="00B57EB1"/>
    <w:rsid w:val="00B62292"/>
    <w:rsid w:val="00B6599F"/>
    <w:rsid w:val="00B66E84"/>
    <w:rsid w:val="00B70F7E"/>
    <w:rsid w:val="00B71656"/>
    <w:rsid w:val="00B74CF6"/>
    <w:rsid w:val="00B74D92"/>
    <w:rsid w:val="00B76F2E"/>
    <w:rsid w:val="00B77748"/>
    <w:rsid w:val="00B81AE4"/>
    <w:rsid w:val="00B83C30"/>
    <w:rsid w:val="00B8522D"/>
    <w:rsid w:val="00B86113"/>
    <w:rsid w:val="00B92312"/>
    <w:rsid w:val="00B96AF1"/>
    <w:rsid w:val="00B96F94"/>
    <w:rsid w:val="00BA12CE"/>
    <w:rsid w:val="00BA576B"/>
    <w:rsid w:val="00BA5B96"/>
    <w:rsid w:val="00BA5DF6"/>
    <w:rsid w:val="00BA6970"/>
    <w:rsid w:val="00BA7D68"/>
    <w:rsid w:val="00BB108A"/>
    <w:rsid w:val="00BB13C2"/>
    <w:rsid w:val="00BB5727"/>
    <w:rsid w:val="00BB57E2"/>
    <w:rsid w:val="00BB5E1D"/>
    <w:rsid w:val="00BB709D"/>
    <w:rsid w:val="00BC06C3"/>
    <w:rsid w:val="00BC0F4A"/>
    <w:rsid w:val="00BC1435"/>
    <w:rsid w:val="00BC191C"/>
    <w:rsid w:val="00BC35A7"/>
    <w:rsid w:val="00BC3CCE"/>
    <w:rsid w:val="00BC4650"/>
    <w:rsid w:val="00BD0B83"/>
    <w:rsid w:val="00BD11C6"/>
    <w:rsid w:val="00BD121B"/>
    <w:rsid w:val="00BD144C"/>
    <w:rsid w:val="00BD4328"/>
    <w:rsid w:val="00BD4E43"/>
    <w:rsid w:val="00BD5E80"/>
    <w:rsid w:val="00BE09BC"/>
    <w:rsid w:val="00BE1BAB"/>
    <w:rsid w:val="00BE4183"/>
    <w:rsid w:val="00BE6E9B"/>
    <w:rsid w:val="00BE7FDA"/>
    <w:rsid w:val="00BF007D"/>
    <w:rsid w:val="00BF29F6"/>
    <w:rsid w:val="00BF3643"/>
    <w:rsid w:val="00BF444E"/>
    <w:rsid w:val="00BF5C96"/>
    <w:rsid w:val="00BF5FD6"/>
    <w:rsid w:val="00BF62DF"/>
    <w:rsid w:val="00BF642D"/>
    <w:rsid w:val="00BF7755"/>
    <w:rsid w:val="00BF7A87"/>
    <w:rsid w:val="00C037BE"/>
    <w:rsid w:val="00C04399"/>
    <w:rsid w:val="00C04E3C"/>
    <w:rsid w:val="00C06D2B"/>
    <w:rsid w:val="00C11977"/>
    <w:rsid w:val="00C132FC"/>
    <w:rsid w:val="00C1522B"/>
    <w:rsid w:val="00C15C0B"/>
    <w:rsid w:val="00C1782C"/>
    <w:rsid w:val="00C17A8A"/>
    <w:rsid w:val="00C17DCA"/>
    <w:rsid w:val="00C222DC"/>
    <w:rsid w:val="00C2265C"/>
    <w:rsid w:val="00C22D57"/>
    <w:rsid w:val="00C24BC3"/>
    <w:rsid w:val="00C24D77"/>
    <w:rsid w:val="00C25395"/>
    <w:rsid w:val="00C27382"/>
    <w:rsid w:val="00C30752"/>
    <w:rsid w:val="00C31817"/>
    <w:rsid w:val="00C3192B"/>
    <w:rsid w:val="00C32815"/>
    <w:rsid w:val="00C3390D"/>
    <w:rsid w:val="00C33C29"/>
    <w:rsid w:val="00C35DC6"/>
    <w:rsid w:val="00C37DC3"/>
    <w:rsid w:val="00C41EFD"/>
    <w:rsid w:val="00C443F7"/>
    <w:rsid w:val="00C44933"/>
    <w:rsid w:val="00C4707A"/>
    <w:rsid w:val="00C47302"/>
    <w:rsid w:val="00C5261D"/>
    <w:rsid w:val="00C5395B"/>
    <w:rsid w:val="00C53D7F"/>
    <w:rsid w:val="00C53F13"/>
    <w:rsid w:val="00C55CFA"/>
    <w:rsid w:val="00C56EEA"/>
    <w:rsid w:val="00C6027D"/>
    <w:rsid w:val="00C61591"/>
    <w:rsid w:val="00C62295"/>
    <w:rsid w:val="00C622EC"/>
    <w:rsid w:val="00C669E7"/>
    <w:rsid w:val="00C737AC"/>
    <w:rsid w:val="00C74196"/>
    <w:rsid w:val="00C75A73"/>
    <w:rsid w:val="00C76CCA"/>
    <w:rsid w:val="00C77512"/>
    <w:rsid w:val="00C778D4"/>
    <w:rsid w:val="00C77E72"/>
    <w:rsid w:val="00C811CE"/>
    <w:rsid w:val="00C81E5E"/>
    <w:rsid w:val="00C8246F"/>
    <w:rsid w:val="00C845E9"/>
    <w:rsid w:val="00C84D24"/>
    <w:rsid w:val="00C869E0"/>
    <w:rsid w:val="00C871F1"/>
    <w:rsid w:val="00C87E31"/>
    <w:rsid w:val="00C91604"/>
    <w:rsid w:val="00C94DE5"/>
    <w:rsid w:val="00C95536"/>
    <w:rsid w:val="00C95B09"/>
    <w:rsid w:val="00C963D6"/>
    <w:rsid w:val="00C96CC1"/>
    <w:rsid w:val="00C96CF6"/>
    <w:rsid w:val="00C96E86"/>
    <w:rsid w:val="00CA11FC"/>
    <w:rsid w:val="00CA1877"/>
    <w:rsid w:val="00CA21C4"/>
    <w:rsid w:val="00CA60C7"/>
    <w:rsid w:val="00CA7C9E"/>
    <w:rsid w:val="00CB1C42"/>
    <w:rsid w:val="00CB2901"/>
    <w:rsid w:val="00CB324A"/>
    <w:rsid w:val="00CB3702"/>
    <w:rsid w:val="00CB3BC2"/>
    <w:rsid w:val="00CB5640"/>
    <w:rsid w:val="00CB5B4C"/>
    <w:rsid w:val="00CB6624"/>
    <w:rsid w:val="00CB7EBF"/>
    <w:rsid w:val="00CC0268"/>
    <w:rsid w:val="00CC0352"/>
    <w:rsid w:val="00CC36C8"/>
    <w:rsid w:val="00CC4AC1"/>
    <w:rsid w:val="00CC53BB"/>
    <w:rsid w:val="00CD09FC"/>
    <w:rsid w:val="00CD0BF2"/>
    <w:rsid w:val="00CD684E"/>
    <w:rsid w:val="00CD6F90"/>
    <w:rsid w:val="00CE0ABE"/>
    <w:rsid w:val="00CE2B9B"/>
    <w:rsid w:val="00CE4095"/>
    <w:rsid w:val="00CE45B2"/>
    <w:rsid w:val="00CE577C"/>
    <w:rsid w:val="00CE624E"/>
    <w:rsid w:val="00CE6BE3"/>
    <w:rsid w:val="00CF2C73"/>
    <w:rsid w:val="00CF2EBF"/>
    <w:rsid w:val="00CF41A9"/>
    <w:rsid w:val="00CF5260"/>
    <w:rsid w:val="00CF6920"/>
    <w:rsid w:val="00CF7457"/>
    <w:rsid w:val="00D015B9"/>
    <w:rsid w:val="00D032D5"/>
    <w:rsid w:val="00D057B3"/>
    <w:rsid w:val="00D06E40"/>
    <w:rsid w:val="00D1205A"/>
    <w:rsid w:val="00D120CC"/>
    <w:rsid w:val="00D14275"/>
    <w:rsid w:val="00D150FE"/>
    <w:rsid w:val="00D15F18"/>
    <w:rsid w:val="00D17013"/>
    <w:rsid w:val="00D20C42"/>
    <w:rsid w:val="00D221C4"/>
    <w:rsid w:val="00D24068"/>
    <w:rsid w:val="00D24B3D"/>
    <w:rsid w:val="00D301B8"/>
    <w:rsid w:val="00D313FD"/>
    <w:rsid w:val="00D359D0"/>
    <w:rsid w:val="00D37317"/>
    <w:rsid w:val="00D415AB"/>
    <w:rsid w:val="00D417AA"/>
    <w:rsid w:val="00D4398A"/>
    <w:rsid w:val="00D4414C"/>
    <w:rsid w:val="00D47224"/>
    <w:rsid w:val="00D476C0"/>
    <w:rsid w:val="00D510B5"/>
    <w:rsid w:val="00D52658"/>
    <w:rsid w:val="00D54CE5"/>
    <w:rsid w:val="00D55207"/>
    <w:rsid w:val="00D55311"/>
    <w:rsid w:val="00D601BF"/>
    <w:rsid w:val="00D60499"/>
    <w:rsid w:val="00D60D0B"/>
    <w:rsid w:val="00D6166C"/>
    <w:rsid w:val="00D66ACD"/>
    <w:rsid w:val="00D7136F"/>
    <w:rsid w:val="00D71371"/>
    <w:rsid w:val="00D715DF"/>
    <w:rsid w:val="00D762E7"/>
    <w:rsid w:val="00D814B5"/>
    <w:rsid w:val="00D82118"/>
    <w:rsid w:val="00D8304D"/>
    <w:rsid w:val="00D8439F"/>
    <w:rsid w:val="00D86030"/>
    <w:rsid w:val="00D90328"/>
    <w:rsid w:val="00D90B60"/>
    <w:rsid w:val="00D91A37"/>
    <w:rsid w:val="00D92BAC"/>
    <w:rsid w:val="00D968CC"/>
    <w:rsid w:val="00DA04C9"/>
    <w:rsid w:val="00DA0E21"/>
    <w:rsid w:val="00DA1F39"/>
    <w:rsid w:val="00DA25F1"/>
    <w:rsid w:val="00DA4F01"/>
    <w:rsid w:val="00DA70E3"/>
    <w:rsid w:val="00DB012A"/>
    <w:rsid w:val="00DB1C2F"/>
    <w:rsid w:val="00DB23DB"/>
    <w:rsid w:val="00DB3773"/>
    <w:rsid w:val="00DB5917"/>
    <w:rsid w:val="00DB6D97"/>
    <w:rsid w:val="00DC07BC"/>
    <w:rsid w:val="00DC0A78"/>
    <w:rsid w:val="00DC1CA4"/>
    <w:rsid w:val="00DC2BA8"/>
    <w:rsid w:val="00DC4F44"/>
    <w:rsid w:val="00DC5646"/>
    <w:rsid w:val="00DC5961"/>
    <w:rsid w:val="00DC661F"/>
    <w:rsid w:val="00DC6632"/>
    <w:rsid w:val="00DC73E6"/>
    <w:rsid w:val="00DD36B5"/>
    <w:rsid w:val="00DD3765"/>
    <w:rsid w:val="00DD4CFB"/>
    <w:rsid w:val="00DD561A"/>
    <w:rsid w:val="00DD57D4"/>
    <w:rsid w:val="00DD7D9B"/>
    <w:rsid w:val="00DE1CDB"/>
    <w:rsid w:val="00DE3839"/>
    <w:rsid w:val="00DE51D4"/>
    <w:rsid w:val="00DE689F"/>
    <w:rsid w:val="00DF1E42"/>
    <w:rsid w:val="00DF48C7"/>
    <w:rsid w:val="00DF7C11"/>
    <w:rsid w:val="00E02921"/>
    <w:rsid w:val="00E142A5"/>
    <w:rsid w:val="00E20C72"/>
    <w:rsid w:val="00E2122F"/>
    <w:rsid w:val="00E21473"/>
    <w:rsid w:val="00E21E5D"/>
    <w:rsid w:val="00E22BC2"/>
    <w:rsid w:val="00E25CF8"/>
    <w:rsid w:val="00E26E77"/>
    <w:rsid w:val="00E26EF0"/>
    <w:rsid w:val="00E271B0"/>
    <w:rsid w:val="00E27552"/>
    <w:rsid w:val="00E30B31"/>
    <w:rsid w:val="00E3374A"/>
    <w:rsid w:val="00E338A8"/>
    <w:rsid w:val="00E339AD"/>
    <w:rsid w:val="00E33BCC"/>
    <w:rsid w:val="00E34535"/>
    <w:rsid w:val="00E34A39"/>
    <w:rsid w:val="00E42903"/>
    <w:rsid w:val="00E443BD"/>
    <w:rsid w:val="00E46F2B"/>
    <w:rsid w:val="00E51453"/>
    <w:rsid w:val="00E517E9"/>
    <w:rsid w:val="00E52135"/>
    <w:rsid w:val="00E5265A"/>
    <w:rsid w:val="00E52E41"/>
    <w:rsid w:val="00E53D2E"/>
    <w:rsid w:val="00E541A9"/>
    <w:rsid w:val="00E5573B"/>
    <w:rsid w:val="00E55958"/>
    <w:rsid w:val="00E5617B"/>
    <w:rsid w:val="00E57006"/>
    <w:rsid w:val="00E57D35"/>
    <w:rsid w:val="00E60028"/>
    <w:rsid w:val="00E60CAF"/>
    <w:rsid w:val="00E62AE7"/>
    <w:rsid w:val="00E63F04"/>
    <w:rsid w:val="00E64026"/>
    <w:rsid w:val="00E662E4"/>
    <w:rsid w:val="00E66537"/>
    <w:rsid w:val="00E667FB"/>
    <w:rsid w:val="00E676F5"/>
    <w:rsid w:val="00E716A0"/>
    <w:rsid w:val="00E72974"/>
    <w:rsid w:val="00E72BC8"/>
    <w:rsid w:val="00E75186"/>
    <w:rsid w:val="00E809E6"/>
    <w:rsid w:val="00E80AFF"/>
    <w:rsid w:val="00E80BF0"/>
    <w:rsid w:val="00E8178C"/>
    <w:rsid w:val="00E84F5E"/>
    <w:rsid w:val="00E859F9"/>
    <w:rsid w:val="00E86AAB"/>
    <w:rsid w:val="00E86E56"/>
    <w:rsid w:val="00E87121"/>
    <w:rsid w:val="00E902C1"/>
    <w:rsid w:val="00E91DB7"/>
    <w:rsid w:val="00E92403"/>
    <w:rsid w:val="00E93B79"/>
    <w:rsid w:val="00E94327"/>
    <w:rsid w:val="00E94AD1"/>
    <w:rsid w:val="00EA0AB2"/>
    <w:rsid w:val="00EA2BF2"/>
    <w:rsid w:val="00EB07D4"/>
    <w:rsid w:val="00EB3302"/>
    <w:rsid w:val="00EB331E"/>
    <w:rsid w:val="00EB3CA8"/>
    <w:rsid w:val="00EB480A"/>
    <w:rsid w:val="00EB5D07"/>
    <w:rsid w:val="00EB6A1C"/>
    <w:rsid w:val="00EC094D"/>
    <w:rsid w:val="00EC6C6A"/>
    <w:rsid w:val="00EC7D10"/>
    <w:rsid w:val="00ED2C7D"/>
    <w:rsid w:val="00ED31EF"/>
    <w:rsid w:val="00ED5F36"/>
    <w:rsid w:val="00ED606C"/>
    <w:rsid w:val="00ED675F"/>
    <w:rsid w:val="00ED6BFA"/>
    <w:rsid w:val="00ED7591"/>
    <w:rsid w:val="00EE28CD"/>
    <w:rsid w:val="00EE41B3"/>
    <w:rsid w:val="00EE5A0A"/>
    <w:rsid w:val="00EE6C42"/>
    <w:rsid w:val="00EE730B"/>
    <w:rsid w:val="00EF0D0A"/>
    <w:rsid w:val="00EF199C"/>
    <w:rsid w:val="00EF200D"/>
    <w:rsid w:val="00EF7273"/>
    <w:rsid w:val="00F00DDB"/>
    <w:rsid w:val="00F021F0"/>
    <w:rsid w:val="00F025CD"/>
    <w:rsid w:val="00F034D4"/>
    <w:rsid w:val="00F03665"/>
    <w:rsid w:val="00F06733"/>
    <w:rsid w:val="00F07039"/>
    <w:rsid w:val="00F10AD5"/>
    <w:rsid w:val="00F13C30"/>
    <w:rsid w:val="00F14993"/>
    <w:rsid w:val="00F16BFD"/>
    <w:rsid w:val="00F20279"/>
    <w:rsid w:val="00F21219"/>
    <w:rsid w:val="00F240DA"/>
    <w:rsid w:val="00F25440"/>
    <w:rsid w:val="00F25595"/>
    <w:rsid w:val="00F25C27"/>
    <w:rsid w:val="00F25E8F"/>
    <w:rsid w:val="00F25F6D"/>
    <w:rsid w:val="00F32151"/>
    <w:rsid w:val="00F329CA"/>
    <w:rsid w:val="00F32FF7"/>
    <w:rsid w:val="00F34334"/>
    <w:rsid w:val="00F35B31"/>
    <w:rsid w:val="00F35E82"/>
    <w:rsid w:val="00F3720B"/>
    <w:rsid w:val="00F44DA3"/>
    <w:rsid w:val="00F45043"/>
    <w:rsid w:val="00F47406"/>
    <w:rsid w:val="00F47783"/>
    <w:rsid w:val="00F47C3C"/>
    <w:rsid w:val="00F50841"/>
    <w:rsid w:val="00F53405"/>
    <w:rsid w:val="00F54169"/>
    <w:rsid w:val="00F549DA"/>
    <w:rsid w:val="00F564DA"/>
    <w:rsid w:val="00F572D0"/>
    <w:rsid w:val="00F57335"/>
    <w:rsid w:val="00F602DD"/>
    <w:rsid w:val="00F6071A"/>
    <w:rsid w:val="00F6087C"/>
    <w:rsid w:val="00F62316"/>
    <w:rsid w:val="00F62BF6"/>
    <w:rsid w:val="00F65289"/>
    <w:rsid w:val="00F6572A"/>
    <w:rsid w:val="00F66B29"/>
    <w:rsid w:val="00F6723D"/>
    <w:rsid w:val="00F67BAF"/>
    <w:rsid w:val="00F7285C"/>
    <w:rsid w:val="00F73910"/>
    <w:rsid w:val="00F74A48"/>
    <w:rsid w:val="00F7567B"/>
    <w:rsid w:val="00F7690C"/>
    <w:rsid w:val="00F773FB"/>
    <w:rsid w:val="00F77484"/>
    <w:rsid w:val="00F775AF"/>
    <w:rsid w:val="00F777F1"/>
    <w:rsid w:val="00F8034A"/>
    <w:rsid w:val="00F80B83"/>
    <w:rsid w:val="00F83F6E"/>
    <w:rsid w:val="00F84DF2"/>
    <w:rsid w:val="00F86F31"/>
    <w:rsid w:val="00F87CF5"/>
    <w:rsid w:val="00F91064"/>
    <w:rsid w:val="00F91394"/>
    <w:rsid w:val="00F93B2D"/>
    <w:rsid w:val="00F94897"/>
    <w:rsid w:val="00F96304"/>
    <w:rsid w:val="00F9642E"/>
    <w:rsid w:val="00FA0C6E"/>
    <w:rsid w:val="00FA2C81"/>
    <w:rsid w:val="00FA47D8"/>
    <w:rsid w:val="00FA6B4F"/>
    <w:rsid w:val="00FA7919"/>
    <w:rsid w:val="00FA7CC8"/>
    <w:rsid w:val="00FB0A31"/>
    <w:rsid w:val="00FB13DE"/>
    <w:rsid w:val="00FB2066"/>
    <w:rsid w:val="00FB2D74"/>
    <w:rsid w:val="00FB2F29"/>
    <w:rsid w:val="00FB4268"/>
    <w:rsid w:val="00FB4E98"/>
    <w:rsid w:val="00FB529C"/>
    <w:rsid w:val="00FB5465"/>
    <w:rsid w:val="00FB626C"/>
    <w:rsid w:val="00FB65A5"/>
    <w:rsid w:val="00FB6712"/>
    <w:rsid w:val="00FD001E"/>
    <w:rsid w:val="00FD166E"/>
    <w:rsid w:val="00FD2EAD"/>
    <w:rsid w:val="00FD561A"/>
    <w:rsid w:val="00FD70A9"/>
    <w:rsid w:val="00FD7E01"/>
    <w:rsid w:val="00FE03E6"/>
    <w:rsid w:val="00FE2D9F"/>
    <w:rsid w:val="00FE36D0"/>
    <w:rsid w:val="00FE473B"/>
    <w:rsid w:val="00FE5A8C"/>
    <w:rsid w:val="00FE6A50"/>
    <w:rsid w:val="00FF102F"/>
    <w:rsid w:val="00FF1DC4"/>
    <w:rsid w:val="00FF360C"/>
    <w:rsid w:val="00FF5CE9"/>
    <w:rsid w:val="00FF7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2F"/>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A442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C2B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624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F40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42F"/>
    <w:pPr>
      <w:ind w:left="720"/>
      <w:contextualSpacing/>
    </w:pPr>
    <w:rPr>
      <w:rFonts w:eastAsiaTheme="minorHAnsi" w:cstheme="minorBidi"/>
      <w:szCs w:val="22"/>
      <w:lang w:eastAsia="en-US"/>
    </w:rPr>
  </w:style>
  <w:style w:type="paragraph" w:customStyle="1" w:styleId="FR1">
    <w:name w:val="FR1"/>
    <w:rsid w:val="009A442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4">
    <w:name w:val="footnote text"/>
    <w:basedOn w:val="a"/>
    <w:link w:val="a5"/>
    <w:unhideWhenUsed/>
    <w:rsid w:val="009A442F"/>
    <w:pPr>
      <w:spacing w:line="240" w:lineRule="auto"/>
      <w:ind w:firstLine="0"/>
      <w:jc w:val="left"/>
    </w:pPr>
    <w:rPr>
      <w:rFonts w:asciiTheme="minorHAnsi" w:eastAsiaTheme="minorHAnsi" w:hAnsiTheme="minorHAnsi" w:cstheme="minorBidi"/>
      <w:sz w:val="20"/>
      <w:lang w:eastAsia="en-US"/>
    </w:rPr>
  </w:style>
  <w:style w:type="character" w:customStyle="1" w:styleId="a5">
    <w:name w:val="Текст сноски Знак"/>
    <w:basedOn w:val="a0"/>
    <w:link w:val="a4"/>
    <w:rsid w:val="009A442F"/>
    <w:rPr>
      <w:sz w:val="20"/>
      <w:szCs w:val="20"/>
    </w:rPr>
  </w:style>
  <w:style w:type="character" w:styleId="a6">
    <w:name w:val="footnote reference"/>
    <w:basedOn w:val="a0"/>
    <w:unhideWhenUsed/>
    <w:rsid w:val="009A442F"/>
    <w:rPr>
      <w:vertAlign w:val="superscript"/>
    </w:rPr>
  </w:style>
  <w:style w:type="paragraph" w:styleId="a7">
    <w:name w:val="No Spacing"/>
    <w:uiPriority w:val="1"/>
    <w:qFormat/>
    <w:rsid w:val="009A442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A442F"/>
    <w:rPr>
      <w:rFonts w:asciiTheme="majorHAnsi" w:eastAsiaTheme="majorEastAsia" w:hAnsiTheme="majorHAnsi" w:cstheme="majorBidi"/>
      <w:b/>
      <w:bCs/>
      <w:color w:val="365F91" w:themeColor="accent1" w:themeShade="BF"/>
      <w:sz w:val="28"/>
      <w:szCs w:val="28"/>
      <w:lang w:eastAsia="ru-RU"/>
    </w:rPr>
  </w:style>
  <w:style w:type="character" w:styleId="a8">
    <w:name w:val="Strong"/>
    <w:basedOn w:val="a0"/>
    <w:uiPriority w:val="22"/>
    <w:qFormat/>
    <w:rsid w:val="00CC0268"/>
    <w:rPr>
      <w:b/>
      <w:bCs/>
    </w:rPr>
  </w:style>
  <w:style w:type="paragraph" w:styleId="a9">
    <w:name w:val="caption"/>
    <w:basedOn w:val="a"/>
    <w:next w:val="a"/>
    <w:uiPriority w:val="35"/>
    <w:qFormat/>
    <w:rsid w:val="00CC0268"/>
    <w:pPr>
      <w:spacing w:line="240" w:lineRule="auto"/>
      <w:ind w:firstLine="0"/>
      <w:jc w:val="left"/>
    </w:pPr>
    <w:rPr>
      <w:b/>
      <w:bCs/>
      <w:sz w:val="20"/>
    </w:rPr>
  </w:style>
  <w:style w:type="paragraph" w:styleId="aa">
    <w:name w:val="Balloon Text"/>
    <w:basedOn w:val="a"/>
    <w:link w:val="ab"/>
    <w:uiPriority w:val="99"/>
    <w:semiHidden/>
    <w:unhideWhenUsed/>
    <w:rsid w:val="00DC2BA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BA8"/>
    <w:rPr>
      <w:rFonts w:ascii="Tahoma" w:eastAsia="Times New Roman" w:hAnsi="Tahoma" w:cs="Tahoma"/>
      <w:sz w:val="16"/>
      <w:szCs w:val="16"/>
      <w:lang w:eastAsia="ru-RU"/>
    </w:rPr>
  </w:style>
  <w:style w:type="character" w:customStyle="1" w:styleId="20">
    <w:name w:val="Заголовок 2 Знак"/>
    <w:basedOn w:val="a0"/>
    <w:link w:val="2"/>
    <w:uiPriority w:val="9"/>
    <w:rsid w:val="00DC2BA8"/>
    <w:rPr>
      <w:rFonts w:asciiTheme="majorHAnsi" w:eastAsiaTheme="majorEastAsia" w:hAnsiTheme="majorHAnsi" w:cstheme="majorBidi"/>
      <w:b/>
      <w:bCs/>
      <w:color w:val="4F81BD" w:themeColor="accent1"/>
      <w:sz w:val="26"/>
      <w:szCs w:val="26"/>
      <w:lang w:eastAsia="ru-RU"/>
    </w:rPr>
  </w:style>
  <w:style w:type="paragraph" w:styleId="ac">
    <w:name w:val="TOC Heading"/>
    <w:basedOn w:val="1"/>
    <w:next w:val="a"/>
    <w:uiPriority w:val="39"/>
    <w:semiHidden/>
    <w:unhideWhenUsed/>
    <w:qFormat/>
    <w:rsid w:val="00DC2BA8"/>
    <w:pPr>
      <w:spacing w:line="276" w:lineRule="auto"/>
      <w:ind w:firstLine="0"/>
      <w:jc w:val="left"/>
      <w:outlineLvl w:val="9"/>
    </w:pPr>
    <w:rPr>
      <w:lang w:eastAsia="en-US"/>
    </w:rPr>
  </w:style>
  <w:style w:type="paragraph" w:styleId="11">
    <w:name w:val="toc 1"/>
    <w:basedOn w:val="a"/>
    <w:next w:val="a"/>
    <w:autoRedefine/>
    <w:uiPriority w:val="39"/>
    <w:unhideWhenUsed/>
    <w:rsid w:val="00FB13DE"/>
    <w:pPr>
      <w:tabs>
        <w:tab w:val="right" w:leader="dot" w:pos="9345"/>
      </w:tabs>
      <w:spacing w:after="100"/>
      <w:ind w:firstLine="993"/>
    </w:pPr>
    <w:rPr>
      <w:noProof/>
    </w:rPr>
  </w:style>
  <w:style w:type="paragraph" w:styleId="21">
    <w:name w:val="toc 2"/>
    <w:basedOn w:val="a"/>
    <w:next w:val="a"/>
    <w:autoRedefine/>
    <w:uiPriority w:val="39"/>
    <w:unhideWhenUsed/>
    <w:rsid w:val="009527B7"/>
    <w:pPr>
      <w:tabs>
        <w:tab w:val="right" w:leader="dot" w:pos="9345"/>
      </w:tabs>
      <w:spacing w:after="100"/>
      <w:ind w:left="280"/>
    </w:pPr>
  </w:style>
  <w:style w:type="character" w:styleId="ad">
    <w:name w:val="Hyperlink"/>
    <w:basedOn w:val="a0"/>
    <w:uiPriority w:val="99"/>
    <w:unhideWhenUsed/>
    <w:rsid w:val="00DC2BA8"/>
    <w:rPr>
      <w:color w:val="0000FF" w:themeColor="hyperlink"/>
      <w:u w:val="single"/>
    </w:rPr>
  </w:style>
  <w:style w:type="character" w:customStyle="1" w:styleId="f">
    <w:name w:val="f"/>
    <w:basedOn w:val="a0"/>
    <w:rsid w:val="00526662"/>
  </w:style>
  <w:style w:type="character" w:customStyle="1" w:styleId="r">
    <w:name w:val="r"/>
    <w:basedOn w:val="a0"/>
    <w:rsid w:val="00526662"/>
  </w:style>
  <w:style w:type="character" w:customStyle="1" w:styleId="citation">
    <w:name w:val="citation"/>
    <w:basedOn w:val="a0"/>
    <w:rsid w:val="00526662"/>
  </w:style>
  <w:style w:type="paragraph" w:customStyle="1" w:styleId="Default">
    <w:name w:val="Default"/>
    <w:rsid w:val="00101C47"/>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t">
    <w:name w:val="st"/>
    <w:basedOn w:val="a0"/>
    <w:rsid w:val="00101C47"/>
  </w:style>
  <w:style w:type="character" w:styleId="ae">
    <w:name w:val="Emphasis"/>
    <w:basedOn w:val="a0"/>
    <w:uiPriority w:val="20"/>
    <w:qFormat/>
    <w:rsid w:val="00101C47"/>
    <w:rPr>
      <w:i/>
      <w:iCs/>
    </w:rPr>
  </w:style>
  <w:style w:type="paragraph" w:styleId="af">
    <w:name w:val="Normal (Web)"/>
    <w:basedOn w:val="a"/>
    <w:uiPriority w:val="99"/>
    <w:unhideWhenUsed/>
    <w:rsid w:val="00101C47"/>
    <w:pPr>
      <w:spacing w:before="100" w:beforeAutospacing="1" w:after="100" w:afterAutospacing="1" w:line="240" w:lineRule="auto"/>
      <w:ind w:firstLine="0"/>
      <w:jc w:val="left"/>
    </w:pPr>
    <w:rPr>
      <w:sz w:val="24"/>
      <w:szCs w:val="24"/>
      <w:lang w:val="en-GB" w:eastAsia="en-GB"/>
    </w:rPr>
  </w:style>
  <w:style w:type="character" w:customStyle="1" w:styleId="apple-converted-space">
    <w:name w:val="apple-converted-space"/>
    <w:basedOn w:val="a0"/>
    <w:rsid w:val="00101C47"/>
  </w:style>
  <w:style w:type="table" w:styleId="af0">
    <w:name w:val="Table Grid"/>
    <w:basedOn w:val="a1"/>
    <w:uiPriority w:val="59"/>
    <w:rsid w:val="007A5DB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uiPriority w:val="99"/>
    <w:rsid w:val="0061282D"/>
    <w:rPr>
      <w:rFonts w:cs="Allianz Sans"/>
      <w:color w:val="000000"/>
      <w:sz w:val="18"/>
      <w:szCs w:val="18"/>
    </w:rPr>
  </w:style>
  <w:style w:type="paragraph" w:customStyle="1" w:styleId="glava">
    <w:name w:val="glava"/>
    <w:basedOn w:val="a"/>
    <w:rsid w:val="00D17013"/>
    <w:pPr>
      <w:spacing w:before="100" w:beforeAutospacing="1" w:after="100" w:afterAutospacing="1" w:line="240" w:lineRule="auto"/>
      <w:ind w:firstLine="0"/>
      <w:jc w:val="left"/>
    </w:pPr>
    <w:rPr>
      <w:b/>
      <w:bCs/>
      <w:sz w:val="24"/>
      <w:szCs w:val="24"/>
    </w:rPr>
  </w:style>
  <w:style w:type="character" w:customStyle="1" w:styleId="30">
    <w:name w:val="Заголовок 3 Знак"/>
    <w:basedOn w:val="a0"/>
    <w:link w:val="3"/>
    <w:uiPriority w:val="9"/>
    <w:rsid w:val="00CE624E"/>
    <w:rPr>
      <w:rFonts w:asciiTheme="majorHAnsi" w:eastAsiaTheme="majorEastAsia" w:hAnsiTheme="majorHAnsi" w:cstheme="majorBidi"/>
      <w:b/>
      <w:bCs/>
      <w:color w:val="4F81BD" w:themeColor="accent1"/>
      <w:sz w:val="28"/>
      <w:szCs w:val="20"/>
      <w:lang w:eastAsia="ru-RU"/>
    </w:rPr>
  </w:style>
  <w:style w:type="paragraph" w:styleId="31">
    <w:name w:val="toc 3"/>
    <w:basedOn w:val="a"/>
    <w:next w:val="a"/>
    <w:autoRedefine/>
    <w:uiPriority w:val="39"/>
    <w:unhideWhenUsed/>
    <w:rsid w:val="00C56EEA"/>
    <w:pPr>
      <w:tabs>
        <w:tab w:val="right" w:leader="dot" w:pos="9345"/>
      </w:tabs>
      <w:spacing w:after="100"/>
      <w:ind w:left="560" w:firstLine="433"/>
    </w:pPr>
  </w:style>
  <w:style w:type="paragraph" w:customStyle="1" w:styleId="p1">
    <w:name w:val="p1"/>
    <w:basedOn w:val="a"/>
    <w:rsid w:val="00271070"/>
    <w:pPr>
      <w:spacing w:before="100" w:beforeAutospacing="1" w:after="100" w:afterAutospacing="1" w:line="240" w:lineRule="auto"/>
      <w:ind w:firstLine="0"/>
      <w:jc w:val="center"/>
    </w:pPr>
    <w:rPr>
      <w:szCs w:val="28"/>
    </w:rPr>
  </w:style>
  <w:style w:type="paragraph" w:customStyle="1" w:styleId="p3">
    <w:name w:val="p3"/>
    <w:basedOn w:val="a"/>
    <w:rsid w:val="00271070"/>
    <w:pPr>
      <w:spacing w:before="100" w:beforeAutospacing="1" w:after="120" w:line="240" w:lineRule="auto"/>
      <w:ind w:firstLine="0"/>
      <w:jc w:val="center"/>
    </w:pPr>
    <w:rPr>
      <w:szCs w:val="28"/>
    </w:rPr>
  </w:style>
  <w:style w:type="paragraph" w:customStyle="1" w:styleId="p6">
    <w:name w:val="p6"/>
    <w:basedOn w:val="a"/>
    <w:rsid w:val="00271070"/>
    <w:pPr>
      <w:spacing w:before="100" w:beforeAutospacing="1" w:after="100" w:afterAutospacing="1" w:line="240" w:lineRule="auto"/>
      <w:ind w:firstLine="0"/>
    </w:pPr>
    <w:rPr>
      <w:szCs w:val="28"/>
    </w:rPr>
  </w:style>
  <w:style w:type="character" w:customStyle="1" w:styleId="s11">
    <w:name w:val="s11"/>
    <w:basedOn w:val="a0"/>
    <w:rsid w:val="00271070"/>
    <w:rPr>
      <w:b/>
      <w:bCs/>
    </w:rPr>
  </w:style>
  <w:style w:type="character" w:customStyle="1" w:styleId="s21">
    <w:name w:val="s21"/>
    <w:basedOn w:val="a0"/>
    <w:rsid w:val="00271070"/>
    <w:rPr>
      <w:b/>
      <w:bCs/>
    </w:rPr>
  </w:style>
  <w:style w:type="character" w:customStyle="1" w:styleId="s31">
    <w:name w:val="s31"/>
    <w:basedOn w:val="a0"/>
    <w:rsid w:val="00271070"/>
    <w:rPr>
      <w:b/>
      <w:bCs/>
      <w:u w:val="single"/>
    </w:rPr>
  </w:style>
  <w:style w:type="character" w:customStyle="1" w:styleId="s41">
    <w:name w:val="s41"/>
    <w:basedOn w:val="a0"/>
    <w:rsid w:val="00271070"/>
    <w:rPr>
      <w:u w:val="single"/>
    </w:rPr>
  </w:style>
  <w:style w:type="paragraph" w:customStyle="1" w:styleId="12">
    <w:name w:val="Обычный1"/>
    <w:rsid w:val="00CB6624"/>
    <w:pPr>
      <w:suppressAutoHyphens/>
      <w:spacing w:after="0" w:line="240" w:lineRule="auto"/>
    </w:pPr>
    <w:rPr>
      <w:rFonts w:ascii="Times New Roman" w:eastAsia="ヒラギノ角ゴ Pro W3" w:hAnsi="Times New Roman" w:cs="Times New Roman"/>
      <w:color w:val="000000"/>
      <w:sz w:val="24"/>
      <w:szCs w:val="20"/>
      <w:lang w:eastAsia="ru-RU"/>
    </w:rPr>
  </w:style>
  <w:style w:type="paragraph" w:styleId="32">
    <w:name w:val="Body Text 3"/>
    <w:basedOn w:val="a"/>
    <w:link w:val="33"/>
    <w:rsid w:val="00A47538"/>
    <w:pPr>
      <w:spacing w:after="120" w:line="240" w:lineRule="auto"/>
      <w:ind w:firstLine="0"/>
      <w:jc w:val="left"/>
    </w:pPr>
    <w:rPr>
      <w:sz w:val="16"/>
      <w:szCs w:val="16"/>
    </w:rPr>
  </w:style>
  <w:style w:type="character" w:customStyle="1" w:styleId="33">
    <w:name w:val="Основной текст 3 Знак"/>
    <w:basedOn w:val="a0"/>
    <w:link w:val="32"/>
    <w:rsid w:val="00A47538"/>
    <w:rPr>
      <w:rFonts w:ascii="Times New Roman" w:eastAsia="Times New Roman" w:hAnsi="Times New Roman" w:cs="Times New Roman"/>
      <w:sz w:val="16"/>
      <w:szCs w:val="16"/>
      <w:lang w:eastAsia="ru-RU"/>
    </w:rPr>
  </w:style>
  <w:style w:type="paragraph" w:styleId="af1">
    <w:name w:val="header"/>
    <w:basedOn w:val="a"/>
    <w:link w:val="af2"/>
    <w:uiPriority w:val="99"/>
    <w:semiHidden/>
    <w:unhideWhenUsed/>
    <w:rsid w:val="000649E2"/>
    <w:pPr>
      <w:tabs>
        <w:tab w:val="center" w:pos="4677"/>
        <w:tab w:val="right" w:pos="9355"/>
      </w:tabs>
      <w:spacing w:line="240" w:lineRule="auto"/>
    </w:pPr>
  </w:style>
  <w:style w:type="character" w:customStyle="1" w:styleId="af2">
    <w:name w:val="Верхний колонтитул Знак"/>
    <w:basedOn w:val="a0"/>
    <w:link w:val="af1"/>
    <w:uiPriority w:val="99"/>
    <w:semiHidden/>
    <w:rsid w:val="000649E2"/>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0649E2"/>
    <w:pPr>
      <w:tabs>
        <w:tab w:val="center" w:pos="4677"/>
        <w:tab w:val="right" w:pos="9355"/>
      </w:tabs>
      <w:spacing w:line="240" w:lineRule="auto"/>
    </w:pPr>
  </w:style>
  <w:style w:type="character" w:customStyle="1" w:styleId="af4">
    <w:name w:val="Нижний колонтитул Знак"/>
    <w:basedOn w:val="a0"/>
    <w:link w:val="af3"/>
    <w:uiPriority w:val="99"/>
    <w:rsid w:val="000649E2"/>
    <w:rPr>
      <w:rFonts w:ascii="Times New Roman" w:eastAsia="Times New Roman" w:hAnsi="Times New Roman" w:cs="Times New Roman"/>
      <w:sz w:val="28"/>
      <w:szCs w:val="20"/>
      <w:lang w:eastAsia="ru-RU"/>
    </w:rPr>
  </w:style>
  <w:style w:type="character" w:customStyle="1" w:styleId="hl1">
    <w:name w:val="hl1"/>
    <w:basedOn w:val="a0"/>
    <w:rsid w:val="005A773B"/>
    <w:rPr>
      <w:color w:val="4682B4"/>
    </w:rPr>
  </w:style>
  <w:style w:type="character" w:customStyle="1" w:styleId="mw-headline">
    <w:name w:val="mw-headline"/>
    <w:basedOn w:val="a0"/>
    <w:rsid w:val="0084172D"/>
  </w:style>
  <w:style w:type="paragraph" w:customStyle="1" w:styleId="Pa4">
    <w:name w:val="Pa4"/>
    <w:basedOn w:val="Default"/>
    <w:next w:val="Default"/>
    <w:uiPriority w:val="99"/>
    <w:rsid w:val="009947DB"/>
    <w:pPr>
      <w:spacing w:line="201" w:lineRule="atLeast"/>
    </w:pPr>
    <w:rPr>
      <w:rFonts w:ascii="Franklin Gothic Book" w:hAnsi="Franklin Gothic Book" w:cstheme="minorBidi"/>
      <w:color w:val="auto"/>
      <w:lang w:val="ru-RU"/>
    </w:rPr>
  </w:style>
  <w:style w:type="paragraph" w:customStyle="1" w:styleId="Pa0">
    <w:name w:val="Pa0"/>
    <w:basedOn w:val="Default"/>
    <w:next w:val="Default"/>
    <w:uiPriority w:val="99"/>
    <w:rsid w:val="009947DB"/>
    <w:pPr>
      <w:spacing w:line="241" w:lineRule="atLeast"/>
    </w:pPr>
    <w:rPr>
      <w:rFonts w:ascii="Franklin Gothic Book" w:hAnsi="Franklin Gothic Book" w:cstheme="minorBidi"/>
      <w:color w:val="auto"/>
      <w:lang w:val="ru-RU"/>
    </w:rPr>
  </w:style>
  <w:style w:type="character" w:customStyle="1" w:styleId="A00">
    <w:name w:val="A0"/>
    <w:uiPriority w:val="99"/>
    <w:rsid w:val="009947DB"/>
    <w:rPr>
      <w:rFonts w:ascii="Franklin Gothic Demi" w:hAnsi="Franklin Gothic Demi" w:cs="Franklin Gothic Demi"/>
      <w:color w:val="000000"/>
      <w:sz w:val="20"/>
      <w:szCs w:val="20"/>
    </w:rPr>
  </w:style>
  <w:style w:type="paragraph" w:customStyle="1" w:styleId="Pa3">
    <w:name w:val="Pa3"/>
    <w:basedOn w:val="Default"/>
    <w:next w:val="Default"/>
    <w:uiPriority w:val="99"/>
    <w:rsid w:val="009947DB"/>
    <w:pPr>
      <w:spacing w:line="201" w:lineRule="atLeast"/>
    </w:pPr>
    <w:rPr>
      <w:rFonts w:ascii="Franklin Gothic Book" w:hAnsi="Franklin Gothic Book" w:cstheme="minorBidi"/>
      <w:color w:val="auto"/>
      <w:lang w:val="ru-RU"/>
    </w:rPr>
  </w:style>
  <w:style w:type="character" w:customStyle="1" w:styleId="A60">
    <w:name w:val="A6"/>
    <w:uiPriority w:val="99"/>
    <w:rsid w:val="009947DB"/>
    <w:rPr>
      <w:rFonts w:cs="Franklin Gothic Book"/>
      <w:i/>
      <w:iCs/>
      <w:color w:val="000000"/>
      <w:sz w:val="11"/>
      <w:szCs w:val="11"/>
    </w:rPr>
  </w:style>
  <w:style w:type="paragraph" w:customStyle="1" w:styleId="Pa12">
    <w:name w:val="Pa12"/>
    <w:basedOn w:val="Default"/>
    <w:next w:val="Default"/>
    <w:uiPriority w:val="99"/>
    <w:rsid w:val="009947DB"/>
    <w:pPr>
      <w:spacing w:line="161" w:lineRule="atLeast"/>
    </w:pPr>
    <w:rPr>
      <w:rFonts w:ascii="Franklin Gothic Book" w:hAnsi="Franklin Gothic Book" w:cstheme="minorBidi"/>
      <w:color w:val="auto"/>
      <w:lang w:val="ru-RU"/>
    </w:rPr>
  </w:style>
  <w:style w:type="character" w:customStyle="1" w:styleId="A70">
    <w:name w:val="A7"/>
    <w:uiPriority w:val="99"/>
    <w:rsid w:val="009947DB"/>
    <w:rPr>
      <w:rFonts w:cs="Franklin Gothic Book"/>
      <w:color w:val="000000"/>
      <w:sz w:val="9"/>
      <w:szCs w:val="9"/>
    </w:rPr>
  </w:style>
  <w:style w:type="character" w:styleId="af5">
    <w:name w:val="Placeholder Text"/>
    <w:basedOn w:val="a0"/>
    <w:uiPriority w:val="99"/>
    <w:semiHidden/>
    <w:rsid w:val="00290EAE"/>
    <w:rPr>
      <w:color w:val="808080"/>
    </w:rPr>
  </w:style>
  <w:style w:type="paragraph" w:styleId="af6">
    <w:name w:val="Body Text Indent"/>
    <w:basedOn w:val="a"/>
    <w:link w:val="af7"/>
    <w:uiPriority w:val="99"/>
    <w:semiHidden/>
    <w:unhideWhenUsed/>
    <w:rsid w:val="00296A4D"/>
    <w:pPr>
      <w:spacing w:after="120"/>
      <w:ind w:left="283"/>
    </w:pPr>
  </w:style>
  <w:style w:type="character" w:customStyle="1" w:styleId="af7">
    <w:name w:val="Основной текст с отступом Знак"/>
    <w:basedOn w:val="a0"/>
    <w:link w:val="af6"/>
    <w:uiPriority w:val="99"/>
    <w:semiHidden/>
    <w:rsid w:val="00296A4D"/>
    <w:rPr>
      <w:rFonts w:ascii="Times New Roman" w:eastAsia="Times New Roman" w:hAnsi="Times New Roman" w:cs="Times New Roman"/>
      <w:sz w:val="28"/>
      <w:szCs w:val="20"/>
      <w:lang w:eastAsia="ru-RU"/>
    </w:rPr>
  </w:style>
  <w:style w:type="character" w:styleId="af8">
    <w:name w:val="FollowedHyperlink"/>
    <w:basedOn w:val="a0"/>
    <w:uiPriority w:val="99"/>
    <w:semiHidden/>
    <w:unhideWhenUsed/>
    <w:rsid w:val="00D814B5"/>
    <w:rPr>
      <w:color w:val="800080" w:themeColor="followedHyperlink"/>
      <w:u w:val="single"/>
    </w:rPr>
  </w:style>
  <w:style w:type="character" w:customStyle="1" w:styleId="60">
    <w:name w:val="Заголовок 6 Знак"/>
    <w:basedOn w:val="a0"/>
    <w:link w:val="6"/>
    <w:uiPriority w:val="9"/>
    <w:semiHidden/>
    <w:rsid w:val="00AF4026"/>
    <w:rPr>
      <w:rFonts w:asciiTheme="majorHAnsi" w:eastAsiaTheme="majorEastAsia" w:hAnsiTheme="majorHAnsi" w:cstheme="majorBidi"/>
      <w:i/>
      <w:iCs/>
      <w:color w:val="243F60" w:themeColor="accent1" w:themeShade="7F"/>
      <w:sz w:val="28"/>
      <w:szCs w:val="20"/>
      <w:lang w:eastAsia="ru-RU"/>
    </w:rPr>
  </w:style>
</w:styles>
</file>

<file path=word/webSettings.xml><?xml version="1.0" encoding="utf-8"?>
<w:webSettings xmlns:r="http://schemas.openxmlformats.org/officeDocument/2006/relationships" xmlns:w="http://schemas.openxmlformats.org/wordprocessingml/2006/main">
  <w:divs>
    <w:div w:id="24721125">
      <w:bodyDiv w:val="1"/>
      <w:marLeft w:val="0"/>
      <w:marRight w:val="0"/>
      <w:marTop w:val="0"/>
      <w:marBottom w:val="0"/>
      <w:divBdr>
        <w:top w:val="none" w:sz="0" w:space="0" w:color="auto"/>
        <w:left w:val="none" w:sz="0" w:space="0" w:color="auto"/>
        <w:bottom w:val="none" w:sz="0" w:space="0" w:color="auto"/>
        <w:right w:val="none" w:sz="0" w:space="0" w:color="auto"/>
      </w:divBdr>
      <w:divsChild>
        <w:div w:id="1900825609">
          <w:marLeft w:val="0"/>
          <w:marRight w:val="0"/>
          <w:marTop w:val="0"/>
          <w:marBottom w:val="0"/>
          <w:divBdr>
            <w:top w:val="none" w:sz="0" w:space="0" w:color="auto"/>
            <w:left w:val="none" w:sz="0" w:space="0" w:color="auto"/>
            <w:bottom w:val="none" w:sz="0" w:space="0" w:color="auto"/>
            <w:right w:val="none" w:sz="0" w:space="0" w:color="auto"/>
          </w:divBdr>
          <w:divsChild>
            <w:div w:id="567038684">
              <w:marLeft w:val="0"/>
              <w:marRight w:val="0"/>
              <w:marTop w:val="0"/>
              <w:marBottom w:val="0"/>
              <w:divBdr>
                <w:top w:val="none" w:sz="0" w:space="0" w:color="auto"/>
                <w:left w:val="none" w:sz="0" w:space="0" w:color="auto"/>
                <w:bottom w:val="none" w:sz="0" w:space="0" w:color="auto"/>
                <w:right w:val="none" w:sz="0" w:space="0" w:color="auto"/>
              </w:divBdr>
              <w:divsChild>
                <w:div w:id="1892425891">
                  <w:marLeft w:val="0"/>
                  <w:marRight w:val="0"/>
                  <w:marTop w:val="0"/>
                  <w:marBottom w:val="0"/>
                  <w:divBdr>
                    <w:top w:val="none" w:sz="0" w:space="0" w:color="auto"/>
                    <w:left w:val="none" w:sz="0" w:space="0" w:color="auto"/>
                    <w:bottom w:val="none" w:sz="0" w:space="0" w:color="auto"/>
                    <w:right w:val="none" w:sz="0" w:space="0" w:color="auto"/>
                  </w:divBdr>
                  <w:divsChild>
                    <w:div w:id="173109646">
                      <w:marLeft w:val="0"/>
                      <w:marRight w:val="0"/>
                      <w:marTop w:val="0"/>
                      <w:marBottom w:val="0"/>
                      <w:divBdr>
                        <w:top w:val="none" w:sz="0" w:space="0" w:color="auto"/>
                        <w:left w:val="none" w:sz="0" w:space="0" w:color="auto"/>
                        <w:bottom w:val="none" w:sz="0" w:space="0" w:color="auto"/>
                        <w:right w:val="none" w:sz="0" w:space="0" w:color="auto"/>
                      </w:divBdr>
                      <w:divsChild>
                        <w:div w:id="58675930">
                          <w:marLeft w:val="0"/>
                          <w:marRight w:val="0"/>
                          <w:marTop w:val="0"/>
                          <w:marBottom w:val="0"/>
                          <w:divBdr>
                            <w:top w:val="none" w:sz="0" w:space="0" w:color="auto"/>
                            <w:left w:val="none" w:sz="0" w:space="0" w:color="auto"/>
                            <w:bottom w:val="none" w:sz="0" w:space="0" w:color="auto"/>
                            <w:right w:val="none" w:sz="0" w:space="0" w:color="auto"/>
                          </w:divBdr>
                          <w:divsChild>
                            <w:div w:id="11415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4167">
      <w:bodyDiv w:val="1"/>
      <w:marLeft w:val="0"/>
      <w:marRight w:val="0"/>
      <w:marTop w:val="0"/>
      <w:marBottom w:val="0"/>
      <w:divBdr>
        <w:top w:val="none" w:sz="0" w:space="0" w:color="auto"/>
        <w:left w:val="none" w:sz="0" w:space="0" w:color="auto"/>
        <w:bottom w:val="none" w:sz="0" w:space="0" w:color="auto"/>
        <w:right w:val="none" w:sz="0" w:space="0" w:color="auto"/>
      </w:divBdr>
      <w:divsChild>
        <w:div w:id="1503934511">
          <w:marLeft w:val="0"/>
          <w:marRight w:val="0"/>
          <w:marTop w:val="0"/>
          <w:marBottom w:val="0"/>
          <w:divBdr>
            <w:top w:val="none" w:sz="0" w:space="0" w:color="auto"/>
            <w:left w:val="none" w:sz="0" w:space="0" w:color="auto"/>
            <w:bottom w:val="none" w:sz="0" w:space="0" w:color="auto"/>
            <w:right w:val="none" w:sz="0" w:space="0" w:color="auto"/>
          </w:divBdr>
          <w:divsChild>
            <w:div w:id="1933665523">
              <w:marLeft w:val="0"/>
              <w:marRight w:val="0"/>
              <w:marTop w:val="0"/>
              <w:marBottom w:val="0"/>
              <w:divBdr>
                <w:top w:val="none" w:sz="0" w:space="0" w:color="auto"/>
                <w:left w:val="none" w:sz="0" w:space="0" w:color="auto"/>
                <w:bottom w:val="none" w:sz="0" w:space="0" w:color="auto"/>
                <w:right w:val="none" w:sz="0" w:space="0" w:color="auto"/>
              </w:divBdr>
              <w:divsChild>
                <w:div w:id="1235580626">
                  <w:marLeft w:val="0"/>
                  <w:marRight w:val="0"/>
                  <w:marTop w:val="0"/>
                  <w:marBottom w:val="0"/>
                  <w:divBdr>
                    <w:top w:val="none" w:sz="0" w:space="0" w:color="auto"/>
                    <w:left w:val="none" w:sz="0" w:space="0" w:color="auto"/>
                    <w:bottom w:val="none" w:sz="0" w:space="0" w:color="auto"/>
                    <w:right w:val="none" w:sz="0" w:space="0" w:color="auto"/>
                  </w:divBdr>
                  <w:divsChild>
                    <w:div w:id="339550679">
                      <w:marLeft w:val="0"/>
                      <w:marRight w:val="0"/>
                      <w:marTop w:val="0"/>
                      <w:marBottom w:val="0"/>
                      <w:divBdr>
                        <w:top w:val="none" w:sz="0" w:space="0" w:color="auto"/>
                        <w:left w:val="none" w:sz="0" w:space="0" w:color="auto"/>
                        <w:bottom w:val="none" w:sz="0" w:space="0" w:color="auto"/>
                        <w:right w:val="none" w:sz="0" w:space="0" w:color="auto"/>
                      </w:divBdr>
                      <w:divsChild>
                        <w:div w:id="945772877">
                          <w:marLeft w:val="0"/>
                          <w:marRight w:val="0"/>
                          <w:marTop w:val="0"/>
                          <w:marBottom w:val="0"/>
                          <w:divBdr>
                            <w:top w:val="none" w:sz="0" w:space="0" w:color="auto"/>
                            <w:left w:val="none" w:sz="0" w:space="0" w:color="auto"/>
                            <w:bottom w:val="none" w:sz="0" w:space="0" w:color="auto"/>
                            <w:right w:val="none" w:sz="0" w:space="0" w:color="auto"/>
                          </w:divBdr>
                          <w:divsChild>
                            <w:div w:id="958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62758">
      <w:bodyDiv w:val="1"/>
      <w:marLeft w:val="0"/>
      <w:marRight w:val="0"/>
      <w:marTop w:val="0"/>
      <w:marBottom w:val="0"/>
      <w:divBdr>
        <w:top w:val="none" w:sz="0" w:space="0" w:color="auto"/>
        <w:left w:val="none" w:sz="0" w:space="0" w:color="auto"/>
        <w:bottom w:val="none" w:sz="0" w:space="0" w:color="auto"/>
        <w:right w:val="none" w:sz="0" w:space="0" w:color="auto"/>
      </w:divBdr>
      <w:divsChild>
        <w:div w:id="1950313009">
          <w:marLeft w:val="0"/>
          <w:marRight w:val="0"/>
          <w:marTop w:val="0"/>
          <w:marBottom w:val="0"/>
          <w:divBdr>
            <w:top w:val="none" w:sz="0" w:space="0" w:color="auto"/>
            <w:left w:val="none" w:sz="0" w:space="0" w:color="auto"/>
            <w:bottom w:val="none" w:sz="0" w:space="0" w:color="auto"/>
            <w:right w:val="none" w:sz="0" w:space="0" w:color="auto"/>
          </w:divBdr>
          <w:divsChild>
            <w:div w:id="841629190">
              <w:marLeft w:val="0"/>
              <w:marRight w:val="0"/>
              <w:marTop w:val="0"/>
              <w:marBottom w:val="0"/>
              <w:divBdr>
                <w:top w:val="none" w:sz="0" w:space="0" w:color="auto"/>
                <w:left w:val="none" w:sz="0" w:space="0" w:color="auto"/>
                <w:bottom w:val="none" w:sz="0" w:space="0" w:color="auto"/>
                <w:right w:val="none" w:sz="0" w:space="0" w:color="auto"/>
              </w:divBdr>
              <w:divsChild>
                <w:div w:id="713626810">
                  <w:marLeft w:val="0"/>
                  <w:marRight w:val="0"/>
                  <w:marTop w:val="0"/>
                  <w:marBottom w:val="0"/>
                  <w:divBdr>
                    <w:top w:val="none" w:sz="0" w:space="0" w:color="auto"/>
                    <w:left w:val="none" w:sz="0" w:space="0" w:color="auto"/>
                    <w:bottom w:val="none" w:sz="0" w:space="0" w:color="auto"/>
                    <w:right w:val="none" w:sz="0" w:space="0" w:color="auto"/>
                  </w:divBdr>
                  <w:divsChild>
                    <w:div w:id="1804031977">
                      <w:marLeft w:val="0"/>
                      <w:marRight w:val="0"/>
                      <w:marTop w:val="0"/>
                      <w:marBottom w:val="0"/>
                      <w:divBdr>
                        <w:top w:val="none" w:sz="0" w:space="0" w:color="auto"/>
                        <w:left w:val="none" w:sz="0" w:space="0" w:color="auto"/>
                        <w:bottom w:val="none" w:sz="0" w:space="0" w:color="auto"/>
                        <w:right w:val="none" w:sz="0" w:space="0" w:color="auto"/>
                      </w:divBdr>
                      <w:divsChild>
                        <w:div w:id="729765346">
                          <w:marLeft w:val="0"/>
                          <w:marRight w:val="0"/>
                          <w:marTop w:val="0"/>
                          <w:marBottom w:val="0"/>
                          <w:divBdr>
                            <w:top w:val="none" w:sz="0" w:space="0" w:color="auto"/>
                            <w:left w:val="none" w:sz="0" w:space="0" w:color="auto"/>
                            <w:bottom w:val="none" w:sz="0" w:space="0" w:color="auto"/>
                            <w:right w:val="none" w:sz="0" w:space="0" w:color="auto"/>
                          </w:divBdr>
                          <w:divsChild>
                            <w:div w:id="6598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894924">
      <w:bodyDiv w:val="1"/>
      <w:marLeft w:val="0"/>
      <w:marRight w:val="0"/>
      <w:marTop w:val="0"/>
      <w:marBottom w:val="0"/>
      <w:divBdr>
        <w:top w:val="none" w:sz="0" w:space="0" w:color="auto"/>
        <w:left w:val="none" w:sz="0" w:space="0" w:color="auto"/>
        <w:bottom w:val="none" w:sz="0" w:space="0" w:color="auto"/>
        <w:right w:val="none" w:sz="0" w:space="0" w:color="auto"/>
      </w:divBdr>
      <w:divsChild>
        <w:div w:id="1995524165">
          <w:marLeft w:val="0"/>
          <w:marRight w:val="0"/>
          <w:marTop w:val="0"/>
          <w:marBottom w:val="0"/>
          <w:divBdr>
            <w:top w:val="none" w:sz="0" w:space="0" w:color="auto"/>
            <w:left w:val="none" w:sz="0" w:space="0" w:color="auto"/>
            <w:bottom w:val="none" w:sz="0" w:space="0" w:color="auto"/>
            <w:right w:val="none" w:sz="0" w:space="0" w:color="auto"/>
          </w:divBdr>
          <w:divsChild>
            <w:div w:id="1278215345">
              <w:marLeft w:val="0"/>
              <w:marRight w:val="0"/>
              <w:marTop w:val="0"/>
              <w:marBottom w:val="0"/>
              <w:divBdr>
                <w:top w:val="none" w:sz="0" w:space="0" w:color="auto"/>
                <w:left w:val="none" w:sz="0" w:space="0" w:color="auto"/>
                <w:bottom w:val="none" w:sz="0" w:space="0" w:color="auto"/>
                <w:right w:val="none" w:sz="0" w:space="0" w:color="auto"/>
              </w:divBdr>
              <w:divsChild>
                <w:div w:id="635338739">
                  <w:marLeft w:val="0"/>
                  <w:marRight w:val="0"/>
                  <w:marTop w:val="0"/>
                  <w:marBottom w:val="0"/>
                  <w:divBdr>
                    <w:top w:val="none" w:sz="0" w:space="0" w:color="auto"/>
                    <w:left w:val="none" w:sz="0" w:space="0" w:color="auto"/>
                    <w:bottom w:val="none" w:sz="0" w:space="0" w:color="auto"/>
                    <w:right w:val="none" w:sz="0" w:space="0" w:color="auto"/>
                  </w:divBdr>
                  <w:divsChild>
                    <w:div w:id="549612062">
                      <w:marLeft w:val="0"/>
                      <w:marRight w:val="0"/>
                      <w:marTop w:val="1507"/>
                      <w:marBottom w:val="0"/>
                      <w:divBdr>
                        <w:top w:val="none" w:sz="0" w:space="0" w:color="auto"/>
                        <w:left w:val="none" w:sz="0" w:space="0" w:color="auto"/>
                        <w:bottom w:val="none" w:sz="0" w:space="0" w:color="auto"/>
                        <w:right w:val="none" w:sz="0" w:space="0" w:color="auto"/>
                      </w:divBdr>
                      <w:divsChild>
                        <w:div w:id="455221648">
                          <w:marLeft w:val="0"/>
                          <w:marRight w:val="-3048"/>
                          <w:marTop w:val="0"/>
                          <w:marBottom w:val="0"/>
                          <w:divBdr>
                            <w:top w:val="none" w:sz="0" w:space="0" w:color="auto"/>
                            <w:left w:val="none" w:sz="0" w:space="0" w:color="auto"/>
                            <w:bottom w:val="none" w:sz="0" w:space="0" w:color="auto"/>
                            <w:right w:val="none" w:sz="0" w:space="0" w:color="auto"/>
                          </w:divBdr>
                          <w:divsChild>
                            <w:div w:id="1492065079">
                              <w:marLeft w:val="4119"/>
                              <w:marRight w:val="0"/>
                              <w:marTop w:val="0"/>
                              <w:marBottom w:val="0"/>
                              <w:divBdr>
                                <w:top w:val="none" w:sz="0" w:space="0" w:color="auto"/>
                                <w:left w:val="none" w:sz="0" w:space="0" w:color="auto"/>
                                <w:bottom w:val="none" w:sz="0" w:space="0" w:color="auto"/>
                                <w:right w:val="none" w:sz="0" w:space="0" w:color="auto"/>
                              </w:divBdr>
                              <w:divsChild>
                                <w:div w:id="151454035">
                                  <w:marLeft w:val="0"/>
                                  <w:marRight w:val="0"/>
                                  <w:marTop w:val="0"/>
                                  <w:marBottom w:val="0"/>
                                  <w:divBdr>
                                    <w:top w:val="none" w:sz="0" w:space="0" w:color="auto"/>
                                    <w:left w:val="none" w:sz="0" w:space="0" w:color="auto"/>
                                    <w:bottom w:val="none" w:sz="0" w:space="0" w:color="auto"/>
                                    <w:right w:val="none" w:sz="0" w:space="0" w:color="auto"/>
                                  </w:divBdr>
                                  <w:divsChild>
                                    <w:div w:id="1262490122">
                                      <w:marLeft w:val="0"/>
                                      <w:marRight w:val="0"/>
                                      <w:marTop w:val="0"/>
                                      <w:marBottom w:val="0"/>
                                      <w:divBdr>
                                        <w:top w:val="none" w:sz="0" w:space="0" w:color="auto"/>
                                        <w:left w:val="none" w:sz="0" w:space="0" w:color="auto"/>
                                        <w:bottom w:val="none" w:sz="0" w:space="0" w:color="auto"/>
                                        <w:right w:val="none" w:sz="0" w:space="0" w:color="auto"/>
                                      </w:divBdr>
                                      <w:divsChild>
                                        <w:div w:id="287397359">
                                          <w:marLeft w:val="0"/>
                                          <w:marRight w:val="0"/>
                                          <w:marTop w:val="0"/>
                                          <w:marBottom w:val="0"/>
                                          <w:divBdr>
                                            <w:top w:val="none" w:sz="0" w:space="0" w:color="auto"/>
                                            <w:left w:val="none" w:sz="0" w:space="0" w:color="auto"/>
                                            <w:bottom w:val="none" w:sz="0" w:space="0" w:color="auto"/>
                                            <w:right w:val="none" w:sz="0" w:space="0" w:color="auto"/>
                                          </w:divBdr>
                                          <w:divsChild>
                                            <w:div w:id="1781953351">
                                              <w:marLeft w:val="0"/>
                                              <w:marRight w:val="0"/>
                                              <w:marTop w:val="0"/>
                                              <w:marBottom w:val="0"/>
                                              <w:divBdr>
                                                <w:top w:val="none" w:sz="0" w:space="0" w:color="auto"/>
                                                <w:left w:val="none" w:sz="0" w:space="0" w:color="auto"/>
                                                <w:bottom w:val="none" w:sz="0" w:space="0" w:color="auto"/>
                                                <w:right w:val="none" w:sz="0" w:space="0" w:color="auto"/>
                                              </w:divBdr>
                                              <w:divsChild>
                                                <w:div w:id="1760834269">
                                                  <w:marLeft w:val="0"/>
                                                  <w:marRight w:val="0"/>
                                                  <w:marTop w:val="0"/>
                                                  <w:marBottom w:val="0"/>
                                                  <w:divBdr>
                                                    <w:top w:val="none" w:sz="0" w:space="0" w:color="auto"/>
                                                    <w:left w:val="none" w:sz="0" w:space="0" w:color="auto"/>
                                                    <w:bottom w:val="none" w:sz="0" w:space="0" w:color="auto"/>
                                                    <w:right w:val="none" w:sz="0" w:space="0" w:color="auto"/>
                                                  </w:divBdr>
                                                  <w:divsChild>
                                                    <w:div w:id="202328699">
                                                      <w:marLeft w:val="0"/>
                                                      <w:marRight w:val="0"/>
                                                      <w:marTop w:val="0"/>
                                                      <w:marBottom w:val="0"/>
                                                      <w:divBdr>
                                                        <w:top w:val="none" w:sz="0" w:space="0" w:color="auto"/>
                                                        <w:left w:val="none" w:sz="0" w:space="0" w:color="auto"/>
                                                        <w:bottom w:val="none" w:sz="0" w:space="0" w:color="auto"/>
                                                        <w:right w:val="none" w:sz="0" w:space="0" w:color="auto"/>
                                                      </w:divBdr>
                                                      <w:divsChild>
                                                        <w:div w:id="1208227281">
                                                          <w:marLeft w:val="0"/>
                                                          <w:marRight w:val="0"/>
                                                          <w:marTop w:val="0"/>
                                                          <w:marBottom w:val="0"/>
                                                          <w:divBdr>
                                                            <w:top w:val="none" w:sz="0" w:space="0" w:color="auto"/>
                                                            <w:left w:val="none" w:sz="0" w:space="0" w:color="auto"/>
                                                            <w:bottom w:val="none" w:sz="0" w:space="0" w:color="auto"/>
                                                            <w:right w:val="none" w:sz="0" w:space="0" w:color="auto"/>
                                                          </w:divBdr>
                                                          <w:divsChild>
                                                            <w:div w:id="747187875">
                                                              <w:marLeft w:val="0"/>
                                                              <w:marRight w:val="0"/>
                                                              <w:marTop w:val="0"/>
                                                              <w:marBottom w:val="0"/>
                                                              <w:divBdr>
                                                                <w:top w:val="none" w:sz="0" w:space="0" w:color="auto"/>
                                                                <w:left w:val="none" w:sz="0" w:space="0" w:color="auto"/>
                                                                <w:bottom w:val="none" w:sz="0" w:space="0" w:color="auto"/>
                                                                <w:right w:val="none" w:sz="0" w:space="0" w:color="auto"/>
                                                              </w:divBdr>
                                                              <w:divsChild>
                                                                <w:div w:id="1665278296">
                                                                  <w:marLeft w:val="0"/>
                                                                  <w:marRight w:val="0"/>
                                                                  <w:marTop w:val="0"/>
                                                                  <w:marBottom w:val="0"/>
                                                                  <w:divBdr>
                                                                    <w:top w:val="none" w:sz="0" w:space="0" w:color="auto"/>
                                                                    <w:left w:val="none" w:sz="0" w:space="0" w:color="auto"/>
                                                                    <w:bottom w:val="none" w:sz="0" w:space="0" w:color="auto"/>
                                                                    <w:right w:val="none" w:sz="0" w:space="0" w:color="auto"/>
                                                                  </w:divBdr>
                                                                  <w:divsChild>
                                                                    <w:div w:id="544416713">
                                                                      <w:marLeft w:val="0"/>
                                                                      <w:marRight w:val="0"/>
                                                                      <w:marTop w:val="0"/>
                                                                      <w:marBottom w:val="0"/>
                                                                      <w:divBdr>
                                                                        <w:top w:val="none" w:sz="0" w:space="0" w:color="auto"/>
                                                                        <w:left w:val="none" w:sz="0" w:space="0" w:color="auto"/>
                                                                        <w:bottom w:val="none" w:sz="0" w:space="0" w:color="auto"/>
                                                                        <w:right w:val="none" w:sz="0" w:space="0" w:color="auto"/>
                                                                      </w:divBdr>
                                                                      <w:divsChild>
                                                                        <w:div w:id="776485229">
                                                                          <w:marLeft w:val="0"/>
                                                                          <w:marRight w:val="0"/>
                                                                          <w:marTop w:val="0"/>
                                                                          <w:marBottom w:val="0"/>
                                                                          <w:divBdr>
                                                                            <w:top w:val="none" w:sz="0" w:space="0" w:color="auto"/>
                                                                            <w:left w:val="none" w:sz="0" w:space="0" w:color="auto"/>
                                                                            <w:bottom w:val="none" w:sz="0" w:space="0" w:color="auto"/>
                                                                            <w:right w:val="none" w:sz="0" w:space="0" w:color="auto"/>
                                                                          </w:divBdr>
                                                                          <w:divsChild>
                                                                            <w:div w:id="1874615347">
                                                                              <w:marLeft w:val="0"/>
                                                                              <w:marRight w:val="0"/>
                                                                              <w:marTop w:val="0"/>
                                                                              <w:marBottom w:val="0"/>
                                                                              <w:divBdr>
                                                                                <w:top w:val="none" w:sz="0" w:space="0" w:color="auto"/>
                                                                                <w:left w:val="none" w:sz="0" w:space="0" w:color="auto"/>
                                                                                <w:bottom w:val="none" w:sz="0" w:space="0" w:color="auto"/>
                                                                                <w:right w:val="none" w:sz="0" w:space="0" w:color="auto"/>
                                                                              </w:divBdr>
                                                                              <w:divsChild>
                                                                                <w:div w:id="634916821">
                                                                                  <w:marLeft w:val="0"/>
                                                                                  <w:marRight w:val="0"/>
                                                                                  <w:marTop w:val="0"/>
                                                                                  <w:marBottom w:val="0"/>
                                                                                  <w:divBdr>
                                                                                    <w:top w:val="none" w:sz="0" w:space="0" w:color="auto"/>
                                                                                    <w:left w:val="none" w:sz="0" w:space="0" w:color="auto"/>
                                                                                    <w:bottom w:val="none" w:sz="0" w:space="0" w:color="auto"/>
                                                                                    <w:right w:val="none" w:sz="0" w:space="0" w:color="auto"/>
                                                                                  </w:divBdr>
                                                                                  <w:divsChild>
                                                                                    <w:div w:id="19029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480168">
      <w:bodyDiv w:val="1"/>
      <w:marLeft w:val="0"/>
      <w:marRight w:val="0"/>
      <w:marTop w:val="0"/>
      <w:marBottom w:val="0"/>
      <w:divBdr>
        <w:top w:val="none" w:sz="0" w:space="0" w:color="auto"/>
        <w:left w:val="none" w:sz="0" w:space="0" w:color="auto"/>
        <w:bottom w:val="none" w:sz="0" w:space="0" w:color="auto"/>
        <w:right w:val="none" w:sz="0" w:space="0" w:color="auto"/>
      </w:divBdr>
      <w:divsChild>
        <w:div w:id="43451306">
          <w:marLeft w:val="0"/>
          <w:marRight w:val="0"/>
          <w:marTop w:val="0"/>
          <w:marBottom w:val="0"/>
          <w:divBdr>
            <w:top w:val="none" w:sz="0" w:space="0" w:color="auto"/>
            <w:left w:val="none" w:sz="0" w:space="0" w:color="auto"/>
            <w:bottom w:val="none" w:sz="0" w:space="0" w:color="auto"/>
            <w:right w:val="none" w:sz="0" w:space="0" w:color="auto"/>
          </w:divBdr>
          <w:divsChild>
            <w:div w:id="1218587444">
              <w:marLeft w:val="0"/>
              <w:marRight w:val="0"/>
              <w:marTop w:val="0"/>
              <w:marBottom w:val="0"/>
              <w:divBdr>
                <w:top w:val="none" w:sz="0" w:space="0" w:color="auto"/>
                <w:left w:val="none" w:sz="0" w:space="0" w:color="auto"/>
                <w:bottom w:val="none" w:sz="0" w:space="0" w:color="auto"/>
                <w:right w:val="none" w:sz="0" w:space="0" w:color="auto"/>
              </w:divBdr>
              <w:divsChild>
                <w:div w:id="1421289473">
                  <w:marLeft w:val="0"/>
                  <w:marRight w:val="0"/>
                  <w:marTop w:val="0"/>
                  <w:marBottom w:val="0"/>
                  <w:divBdr>
                    <w:top w:val="none" w:sz="0" w:space="0" w:color="auto"/>
                    <w:left w:val="none" w:sz="0" w:space="0" w:color="auto"/>
                    <w:bottom w:val="none" w:sz="0" w:space="0" w:color="auto"/>
                    <w:right w:val="none" w:sz="0" w:space="0" w:color="auto"/>
                  </w:divBdr>
                  <w:divsChild>
                    <w:div w:id="1479571043">
                      <w:marLeft w:val="0"/>
                      <w:marRight w:val="0"/>
                      <w:marTop w:val="0"/>
                      <w:marBottom w:val="0"/>
                      <w:divBdr>
                        <w:top w:val="none" w:sz="0" w:space="0" w:color="auto"/>
                        <w:left w:val="none" w:sz="0" w:space="0" w:color="auto"/>
                        <w:bottom w:val="none" w:sz="0" w:space="0" w:color="auto"/>
                        <w:right w:val="none" w:sz="0" w:space="0" w:color="auto"/>
                      </w:divBdr>
                      <w:divsChild>
                        <w:div w:id="364525157">
                          <w:marLeft w:val="0"/>
                          <w:marRight w:val="0"/>
                          <w:marTop w:val="0"/>
                          <w:marBottom w:val="0"/>
                          <w:divBdr>
                            <w:top w:val="none" w:sz="0" w:space="0" w:color="auto"/>
                            <w:left w:val="none" w:sz="0" w:space="0" w:color="auto"/>
                            <w:bottom w:val="none" w:sz="0" w:space="0" w:color="auto"/>
                            <w:right w:val="none" w:sz="0" w:space="0" w:color="auto"/>
                          </w:divBdr>
                          <w:divsChild>
                            <w:div w:id="14638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42516">
      <w:bodyDiv w:val="1"/>
      <w:marLeft w:val="0"/>
      <w:marRight w:val="0"/>
      <w:marTop w:val="0"/>
      <w:marBottom w:val="0"/>
      <w:divBdr>
        <w:top w:val="none" w:sz="0" w:space="0" w:color="auto"/>
        <w:left w:val="none" w:sz="0" w:space="0" w:color="auto"/>
        <w:bottom w:val="none" w:sz="0" w:space="0" w:color="auto"/>
        <w:right w:val="none" w:sz="0" w:space="0" w:color="auto"/>
      </w:divBdr>
      <w:divsChild>
        <w:div w:id="1851874211">
          <w:marLeft w:val="0"/>
          <w:marRight w:val="0"/>
          <w:marTop w:val="0"/>
          <w:marBottom w:val="0"/>
          <w:divBdr>
            <w:top w:val="none" w:sz="0" w:space="0" w:color="auto"/>
            <w:left w:val="none" w:sz="0" w:space="0" w:color="auto"/>
            <w:bottom w:val="none" w:sz="0" w:space="0" w:color="auto"/>
            <w:right w:val="none" w:sz="0" w:space="0" w:color="auto"/>
          </w:divBdr>
          <w:divsChild>
            <w:div w:id="68120977">
              <w:marLeft w:val="0"/>
              <w:marRight w:val="0"/>
              <w:marTop w:val="0"/>
              <w:marBottom w:val="0"/>
              <w:divBdr>
                <w:top w:val="none" w:sz="0" w:space="0" w:color="auto"/>
                <w:left w:val="none" w:sz="0" w:space="0" w:color="auto"/>
                <w:bottom w:val="none" w:sz="0" w:space="0" w:color="auto"/>
                <w:right w:val="none" w:sz="0" w:space="0" w:color="auto"/>
              </w:divBdr>
              <w:divsChild>
                <w:div w:id="350882039">
                  <w:marLeft w:val="0"/>
                  <w:marRight w:val="0"/>
                  <w:marTop w:val="0"/>
                  <w:marBottom w:val="0"/>
                  <w:divBdr>
                    <w:top w:val="none" w:sz="0" w:space="0" w:color="auto"/>
                    <w:left w:val="none" w:sz="0" w:space="0" w:color="auto"/>
                    <w:bottom w:val="none" w:sz="0" w:space="0" w:color="auto"/>
                    <w:right w:val="none" w:sz="0" w:space="0" w:color="auto"/>
                  </w:divBdr>
                  <w:divsChild>
                    <w:div w:id="2133355171">
                      <w:marLeft w:val="0"/>
                      <w:marRight w:val="0"/>
                      <w:marTop w:val="0"/>
                      <w:marBottom w:val="0"/>
                      <w:divBdr>
                        <w:top w:val="none" w:sz="0" w:space="0" w:color="auto"/>
                        <w:left w:val="none" w:sz="0" w:space="0" w:color="auto"/>
                        <w:bottom w:val="none" w:sz="0" w:space="0" w:color="auto"/>
                        <w:right w:val="none" w:sz="0" w:space="0" w:color="auto"/>
                      </w:divBdr>
                      <w:divsChild>
                        <w:div w:id="1212618093">
                          <w:marLeft w:val="0"/>
                          <w:marRight w:val="0"/>
                          <w:marTop w:val="0"/>
                          <w:marBottom w:val="0"/>
                          <w:divBdr>
                            <w:top w:val="none" w:sz="0" w:space="0" w:color="auto"/>
                            <w:left w:val="none" w:sz="0" w:space="0" w:color="auto"/>
                            <w:bottom w:val="none" w:sz="0" w:space="0" w:color="auto"/>
                            <w:right w:val="none" w:sz="0" w:space="0" w:color="auto"/>
                          </w:divBdr>
                          <w:divsChild>
                            <w:div w:id="821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6915">
      <w:bodyDiv w:val="1"/>
      <w:marLeft w:val="0"/>
      <w:marRight w:val="0"/>
      <w:marTop w:val="0"/>
      <w:marBottom w:val="0"/>
      <w:divBdr>
        <w:top w:val="none" w:sz="0" w:space="0" w:color="auto"/>
        <w:left w:val="none" w:sz="0" w:space="0" w:color="auto"/>
        <w:bottom w:val="none" w:sz="0" w:space="0" w:color="auto"/>
        <w:right w:val="none" w:sz="0" w:space="0" w:color="auto"/>
      </w:divBdr>
      <w:divsChild>
        <w:div w:id="172884209">
          <w:marLeft w:val="0"/>
          <w:marRight w:val="0"/>
          <w:marTop w:val="0"/>
          <w:marBottom w:val="0"/>
          <w:divBdr>
            <w:top w:val="none" w:sz="0" w:space="0" w:color="auto"/>
            <w:left w:val="none" w:sz="0" w:space="0" w:color="auto"/>
            <w:bottom w:val="none" w:sz="0" w:space="0" w:color="auto"/>
            <w:right w:val="none" w:sz="0" w:space="0" w:color="auto"/>
          </w:divBdr>
          <w:divsChild>
            <w:div w:id="1303584377">
              <w:marLeft w:val="0"/>
              <w:marRight w:val="0"/>
              <w:marTop w:val="0"/>
              <w:marBottom w:val="0"/>
              <w:divBdr>
                <w:top w:val="none" w:sz="0" w:space="0" w:color="auto"/>
                <w:left w:val="none" w:sz="0" w:space="0" w:color="auto"/>
                <w:bottom w:val="none" w:sz="0" w:space="0" w:color="auto"/>
                <w:right w:val="none" w:sz="0" w:space="0" w:color="auto"/>
              </w:divBdr>
              <w:divsChild>
                <w:div w:id="834419751">
                  <w:marLeft w:val="0"/>
                  <w:marRight w:val="0"/>
                  <w:marTop w:val="0"/>
                  <w:marBottom w:val="0"/>
                  <w:divBdr>
                    <w:top w:val="none" w:sz="0" w:space="0" w:color="auto"/>
                    <w:left w:val="none" w:sz="0" w:space="0" w:color="auto"/>
                    <w:bottom w:val="none" w:sz="0" w:space="0" w:color="auto"/>
                    <w:right w:val="none" w:sz="0" w:space="0" w:color="auto"/>
                  </w:divBdr>
                  <w:divsChild>
                    <w:div w:id="2091345708">
                      <w:marLeft w:val="0"/>
                      <w:marRight w:val="0"/>
                      <w:marTop w:val="0"/>
                      <w:marBottom w:val="0"/>
                      <w:divBdr>
                        <w:top w:val="none" w:sz="0" w:space="0" w:color="auto"/>
                        <w:left w:val="none" w:sz="0" w:space="0" w:color="auto"/>
                        <w:bottom w:val="none" w:sz="0" w:space="0" w:color="auto"/>
                        <w:right w:val="none" w:sz="0" w:space="0" w:color="auto"/>
                      </w:divBdr>
                      <w:divsChild>
                        <w:div w:id="491456793">
                          <w:marLeft w:val="0"/>
                          <w:marRight w:val="0"/>
                          <w:marTop w:val="0"/>
                          <w:marBottom w:val="0"/>
                          <w:divBdr>
                            <w:top w:val="none" w:sz="0" w:space="0" w:color="auto"/>
                            <w:left w:val="none" w:sz="0" w:space="0" w:color="auto"/>
                            <w:bottom w:val="none" w:sz="0" w:space="0" w:color="auto"/>
                            <w:right w:val="none" w:sz="0" w:space="0" w:color="auto"/>
                          </w:divBdr>
                          <w:divsChild>
                            <w:div w:id="16460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4839">
      <w:bodyDiv w:val="1"/>
      <w:marLeft w:val="0"/>
      <w:marRight w:val="0"/>
      <w:marTop w:val="0"/>
      <w:marBottom w:val="0"/>
      <w:divBdr>
        <w:top w:val="none" w:sz="0" w:space="0" w:color="auto"/>
        <w:left w:val="none" w:sz="0" w:space="0" w:color="auto"/>
        <w:bottom w:val="none" w:sz="0" w:space="0" w:color="auto"/>
        <w:right w:val="none" w:sz="0" w:space="0" w:color="auto"/>
      </w:divBdr>
    </w:div>
    <w:div w:id="469327568">
      <w:bodyDiv w:val="1"/>
      <w:marLeft w:val="0"/>
      <w:marRight w:val="0"/>
      <w:marTop w:val="0"/>
      <w:marBottom w:val="0"/>
      <w:divBdr>
        <w:top w:val="none" w:sz="0" w:space="0" w:color="auto"/>
        <w:left w:val="none" w:sz="0" w:space="0" w:color="auto"/>
        <w:bottom w:val="none" w:sz="0" w:space="0" w:color="auto"/>
        <w:right w:val="none" w:sz="0" w:space="0" w:color="auto"/>
      </w:divBdr>
    </w:div>
    <w:div w:id="476453220">
      <w:bodyDiv w:val="1"/>
      <w:marLeft w:val="0"/>
      <w:marRight w:val="0"/>
      <w:marTop w:val="0"/>
      <w:marBottom w:val="0"/>
      <w:divBdr>
        <w:top w:val="none" w:sz="0" w:space="0" w:color="auto"/>
        <w:left w:val="none" w:sz="0" w:space="0" w:color="auto"/>
        <w:bottom w:val="none" w:sz="0" w:space="0" w:color="auto"/>
        <w:right w:val="none" w:sz="0" w:space="0" w:color="auto"/>
      </w:divBdr>
      <w:divsChild>
        <w:div w:id="410278204">
          <w:marLeft w:val="547"/>
          <w:marRight w:val="0"/>
          <w:marTop w:val="0"/>
          <w:marBottom w:val="0"/>
          <w:divBdr>
            <w:top w:val="none" w:sz="0" w:space="0" w:color="auto"/>
            <w:left w:val="none" w:sz="0" w:space="0" w:color="auto"/>
            <w:bottom w:val="none" w:sz="0" w:space="0" w:color="auto"/>
            <w:right w:val="none" w:sz="0" w:space="0" w:color="auto"/>
          </w:divBdr>
        </w:div>
        <w:div w:id="1980643306">
          <w:marLeft w:val="547"/>
          <w:marRight w:val="0"/>
          <w:marTop w:val="0"/>
          <w:marBottom w:val="0"/>
          <w:divBdr>
            <w:top w:val="none" w:sz="0" w:space="0" w:color="auto"/>
            <w:left w:val="none" w:sz="0" w:space="0" w:color="auto"/>
            <w:bottom w:val="none" w:sz="0" w:space="0" w:color="auto"/>
            <w:right w:val="none" w:sz="0" w:space="0" w:color="auto"/>
          </w:divBdr>
        </w:div>
      </w:divsChild>
    </w:div>
    <w:div w:id="493683603">
      <w:bodyDiv w:val="1"/>
      <w:marLeft w:val="0"/>
      <w:marRight w:val="0"/>
      <w:marTop w:val="0"/>
      <w:marBottom w:val="0"/>
      <w:divBdr>
        <w:top w:val="none" w:sz="0" w:space="0" w:color="auto"/>
        <w:left w:val="none" w:sz="0" w:space="0" w:color="auto"/>
        <w:bottom w:val="none" w:sz="0" w:space="0" w:color="auto"/>
        <w:right w:val="none" w:sz="0" w:space="0" w:color="auto"/>
      </w:divBdr>
    </w:div>
    <w:div w:id="576329342">
      <w:bodyDiv w:val="1"/>
      <w:marLeft w:val="0"/>
      <w:marRight w:val="0"/>
      <w:marTop w:val="0"/>
      <w:marBottom w:val="0"/>
      <w:divBdr>
        <w:top w:val="none" w:sz="0" w:space="0" w:color="auto"/>
        <w:left w:val="none" w:sz="0" w:space="0" w:color="auto"/>
        <w:bottom w:val="none" w:sz="0" w:space="0" w:color="auto"/>
        <w:right w:val="none" w:sz="0" w:space="0" w:color="auto"/>
      </w:divBdr>
      <w:divsChild>
        <w:div w:id="363754054">
          <w:marLeft w:val="0"/>
          <w:marRight w:val="0"/>
          <w:marTop w:val="0"/>
          <w:marBottom w:val="0"/>
          <w:divBdr>
            <w:top w:val="none" w:sz="0" w:space="0" w:color="auto"/>
            <w:left w:val="none" w:sz="0" w:space="0" w:color="auto"/>
            <w:bottom w:val="none" w:sz="0" w:space="0" w:color="auto"/>
            <w:right w:val="none" w:sz="0" w:space="0" w:color="auto"/>
          </w:divBdr>
          <w:divsChild>
            <w:div w:id="1830437783">
              <w:marLeft w:val="0"/>
              <w:marRight w:val="0"/>
              <w:marTop w:val="0"/>
              <w:marBottom w:val="0"/>
              <w:divBdr>
                <w:top w:val="none" w:sz="0" w:space="0" w:color="auto"/>
                <w:left w:val="none" w:sz="0" w:space="0" w:color="auto"/>
                <w:bottom w:val="none" w:sz="0" w:space="0" w:color="auto"/>
                <w:right w:val="none" w:sz="0" w:space="0" w:color="auto"/>
              </w:divBdr>
              <w:divsChild>
                <w:div w:id="1338071066">
                  <w:marLeft w:val="0"/>
                  <w:marRight w:val="0"/>
                  <w:marTop w:val="0"/>
                  <w:marBottom w:val="0"/>
                  <w:divBdr>
                    <w:top w:val="none" w:sz="0" w:space="0" w:color="auto"/>
                    <w:left w:val="none" w:sz="0" w:space="0" w:color="auto"/>
                    <w:bottom w:val="none" w:sz="0" w:space="0" w:color="auto"/>
                    <w:right w:val="none" w:sz="0" w:space="0" w:color="auto"/>
                  </w:divBdr>
                  <w:divsChild>
                    <w:div w:id="1203402896">
                      <w:marLeft w:val="0"/>
                      <w:marRight w:val="0"/>
                      <w:marTop w:val="0"/>
                      <w:marBottom w:val="0"/>
                      <w:divBdr>
                        <w:top w:val="none" w:sz="0" w:space="0" w:color="auto"/>
                        <w:left w:val="none" w:sz="0" w:space="0" w:color="auto"/>
                        <w:bottom w:val="none" w:sz="0" w:space="0" w:color="auto"/>
                        <w:right w:val="none" w:sz="0" w:space="0" w:color="auto"/>
                      </w:divBdr>
                      <w:divsChild>
                        <w:div w:id="1570116641">
                          <w:marLeft w:val="0"/>
                          <w:marRight w:val="0"/>
                          <w:marTop w:val="0"/>
                          <w:marBottom w:val="0"/>
                          <w:divBdr>
                            <w:top w:val="none" w:sz="0" w:space="0" w:color="auto"/>
                            <w:left w:val="none" w:sz="0" w:space="0" w:color="auto"/>
                            <w:bottom w:val="none" w:sz="0" w:space="0" w:color="auto"/>
                            <w:right w:val="none" w:sz="0" w:space="0" w:color="auto"/>
                          </w:divBdr>
                          <w:divsChild>
                            <w:div w:id="1302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70649">
      <w:bodyDiv w:val="1"/>
      <w:marLeft w:val="0"/>
      <w:marRight w:val="0"/>
      <w:marTop w:val="0"/>
      <w:marBottom w:val="0"/>
      <w:divBdr>
        <w:top w:val="none" w:sz="0" w:space="0" w:color="auto"/>
        <w:left w:val="none" w:sz="0" w:space="0" w:color="auto"/>
        <w:bottom w:val="none" w:sz="0" w:space="0" w:color="auto"/>
        <w:right w:val="none" w:sz="0" w:space="0" w:color="auto"/>
      </w:divBdr>
      <w:divsChild>
        <w:div w:id="233515095">
          <w:marLeft w:val="0"/>
          <w:marRight w:val="0"/>
          <w:marTop w:val="0"/>
          <w:marBottom w:val="0"/>
          <w:divBdr>
            <w:top w:val="none" w:sz="0" w:space="0" w:color="auto"/>
            <w:left w:val="none" w:sz="0" w:space="0" w:color="auto"/>
            <w:bottom w:val="none" w:sz="0" w:space="0" w:color="auto"/>
            <w:right w:val="none" w:sz="0" w:space="0" w:color="auto"/>
          </w:divBdr>
          <w:divsChild>
            <w:div w:id="1110667325">
              <w:marLeft w:val="0"/>
              <w:marRight w:val="0"/>
              <w:marTop w:val="0"/>
              <w:marBottom w:val="0"/>
              <w:divBdr>
                <w:top w:val="none" w:sz="0" w:space="0" w:color="auto"/>
                <w:left w:val="none" w:sz="0" w:space="0" w:color="auto"/>
                <w:bottom w:val="none" w:sz="0" w:space="0" w:color="auto"/>
                <w:right w:val="none" w:sz="0" w:space="0" w:color="auto"/>
              </w:divBdr>
              <w:divsChild>
                <w:div w:id="424424460">
                  <w:marLeft w:val="0"/>
                  <w:marRight w:val="0"/>
                  <w:marTop w:val="0"/>
                  <w:marBottom w:val="0"/>
                  <w:divBdr>
                    <w:top w:val="none" w:sz="0" w:space="0" w:color="auto"/>
                    <w:left w:val="none" w:sz="0" w:space="0" w:color="auto"/>
                    <w:bottom w:val="none" w:sz="0" w:space="0" w:color="auto"/>
                    <w:right w:val="none" w:sz="0" w:space="0" w:color="auto"/>
                  </w:divBdr>
                  <w:divsChild>
                    <w:div w:id="1649088014">
                      <w:marLeft w:val="0"/>
                      <w:marRight w:val="0"/>
                      <w:marTop w:val="0"/>
                      <w:marBottom w:val="0"/>
                      <w:divBdr>
                        <w:top w:val="none" w:sz="0" w:space="0" w:color="auto"/>
                        <w:left w:val="none" w:sz="0" w:space="0" w:color="auto"/>
                        <w:bottom w:val="none" w:sz="0" w:space="0" w:color="auto"/>
                        <w:right w:val="none" w:sz="0" w:space="0" w:color="auto"/>
                      </w:divBdr>
                      <w:divsChild>
                        <w:div w:id="541795259">
                          <w:marLeft w:val="0"/>
                          <w:marRight w:val="0"/>
                          <w:marTop w:val="0"/>
                          <w:marBottom w:val="0"/>
                          <w:divBdr>
                            <w:top w:val="none" w:sz="0" w:space="0" w:color="auto"/>
                            <w:left w:val="none" w:sz="0" w:space="0" w:color="auto"/>
                            <w:bottom w:val="none" w:sz="0" w:space="0" w:color="auto"/>
                            <w:right w:val="none" w:sz="0" w:space="0" w:color="auto"/>
                          </w:divBdr>
                          <w:divsChild>
                            <w:div w:id="14396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90444">
      <w:bodyDiv w:val="1"/>
      <w:marLeft w:val="0"/>
      <w:marRight w:val="0"/>
      <w:marTop w:val="0"/>
      <w:marBottom w:val="0"/>
      <w:divBdr>
        <w:top w:val="none" w:sz="0" w:space="0" w:color="auto"/>
        <w:left w:val="none" w:sz="0" w:space="0" w:color="auto"/>
        <w:bottom w:val="none" w:sz="0" w:space="0" w:color="auto"/>
        <w:right w:val="none" w:sz="0" w:space="0" w:color="auto"/>
      </w:divBdr>
      <w:divsChild>
        <w:div w:id="706216651">
          <w:marLeft w:val="0"/>
          <w:marRight w:val="0"/>
          <w:marTop w:val="0"/>
          <w:marBottom w:val="0"/>
          <w:divBdr>
            <w:top w:val="none" w:sz="0" w:space="0" w:color="auto"/>
            <w:left w:val="none" w:sz="0" w:space="0" w:color="auto"/>
            <w:bottom w:val="none" w:sz="0" w:space="0" w:color="auto"/>
            <w:right w:val="none" w:sz="0" w:space="0" w:color="auto"/>
          </w:divBdr>
          <w:divsChild>
            <w:div w:id="460418750">
              <w:marLeft w:val="0"/>
              <w:marRight w:val="0"/>
              <w:marTop w:val="0"/>
              <w:marBottom w:val="0"/>
              <w:divBdr>
                <w:top w:val="none" w:sz="0" w:space="0" w:color="auto"/>
                <w:left w:val="none" w:sz="0" w:space="0" w:color="auto"/>
                <w:bottom w:val="none" w:sz="0" w:space="0" w:color="auto"/>
                <w:right w:val="none" w:sz="0" w:space="0" w:color="auto"/>
              </w:divBdr>
              <w:divsChild>
                <w:div w:id="162398279">
                  <w:marLeft w:val="0"/>
                  <w:marRight w:val="0"/>
                  <w:marTop w:val="0"/>
                  <w:marBottom w:val="0"/>
                  <w:divBdr>
                    <w:top w:val="none" w:sz="0" w:space="0" w:color="auto"/>
                    <w:left w:val="none" w:sz="0" w:space="0" w:color="auto"/>
                    <w:bottom w:val="none" w:sz="0" w:space="0" w:color="auto"/>
                    <w:right w:val="none" w:sz="0" w:space="0" w:color="auto"/>
                  </w:divBdr>
                  <w:divsChild>
                    <w:div w:id="272061122">
                      <w:marLeft w:val="0"/>
                      <w:marRight w:val="0"/>
                      <w:marTop w:val="0"/>
                      <w:marBottom w:val="0"/>
                      <w:divBdr>
                        <w:top w:val="none" w:sz="0" w:space="0" w:color="auto"/>
                        <w:left w:val="none" w:sz="0" w:space="0" w:color="auto"/>
                        <w:bottom w:val="none" w:sz="0" w:space="0" w:color="auto"/>
                        <w:right w:val="none" w:sz="0" w:space="0" w:color="auto"/>
                      </w:divBdr>
                      <w:divsChild>
                        <w:div w:id="1963026089">
                          <w:marLeft w:val="0"/>
                          <w:marRight w:val="0"/>
                          <w:marTop w:val="0"/>
                          <w:marBottom w:val="0"/>
                          <w:divBdr>
                            <w:top w:val="none" w:sz="0" w:space="0" w:color="auto"/>
                            <w:left w:val="none" w:sz="0" w:space="0" w:color="auto"/>
                            <w:bottom w:val="none" w:sz="0" w:space="0" w:color="auto"/>
                            <w:right w:val="none" w:sz="0" w:space="0" w:color="auto"/>
                          </w:divBdr>
                          <w:divsChild>
                            <w:div w:id="1226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97748">
      <w:bodyDiv w:val="1"/>
      <w:marLeft w:val="0"/>
      <w:marRight w:val="0"/>
      <w:marTop w:val="0"/>
      <w:marBottom w:val="0"/>
      <w:divBdr>
        <w:top w:val="none" w:sz="0" w:space="0" w:color="auto"/>
        <w:left w:val="none" w:sz="0" w:space="0" w:color="auto"/>
        <w:bottom w:val="none" w:sz="0" w:space="0" w:color="auto"/>
        <w:right w:val="none" w:sz="0" w:space="0" w:color="auto"/>
      </w:divBdr>
    </w:div>
    <w:div w:id="722944466">
      <w:bodyDiv w:val="1"/>
      <w:marLeft w:val="0"/>
      <w:marRight w:val="0"/>
      <w:marTop w:val="0"/>
      <w:marBottom w:val="0"/>
      <w:divBdr>
        <w:top w:val="none" w:sz="0" w:space="0" w:color="auto"/>
        <w:left w:val="none" w:sz="0" w:space="0" w:color="auto"/>
        <w:bottom w:val="none" w:sz="0" w:space="0" w:color="auto"/>
        <w:right w:val="none" w:sz="0" w:space="0" w:color="auto"/>
      </w:divBdr>
      <w:divsChild>
        <w:div w:id="953756549">
          <w:marLeft w:val="0"/>
          <w:marRight w:val="0"/>
          <w:marTop w:val="0"/>
          <w:marBottom w:val="0"/>
          <w:divBdr>
            <w:top w:val="none" w:sz="0" w:space="0" w:color="auto"/>
            <w:left w:val="none" w:sz="0" w:space="0" w:color="auto"/>
            <w:bottom w:val="none" w:sz="0" w:space="0" w:color="auto"/>
            <w:right w:val="none" w:sz="0" w:space="0" w:color="auto"/>
          </w:divBdr>
          <w:divsChild>
            <w:div w:id="1794669955">
              <w:marLeft w:val="0"/>
              <w:marRight w:val="0"/>
              <w:marTop w:val="0"/>
              <w:marBottom w:val="0"/>
              <w:divBdr>
                <w:top w:val="none" w:sz="0" w:space="0" w:color="auto"/>
                <w:left w:val="none" w:sz="0" w:space="0" w:color="auto"/>
                <w:bottom w:val="none" w:sz="0" w:space="0" w:color="auto"/>
                <w:right w:val="none" w:sz="0" w:space="0" w:color="auto"/>
              </w:divBdr>
              <w:divsChild>
                <w:div w:id="878126472">
                  <w:marLeft w:val="0"/>
                  <w:marRight w:val="0"/>
                  <w:marTop w:val="0"/>
                  <w:marBottom w:val="0"/>
                  <w:divBdr>
                    <w:top w:val="none" w:sz="0" w:space="0" w:color="auto"/>
                    <w:left w:val="none" w:sz="0" w:space="0" w:color="auto"/>
                    <w:bottom w:val="none" w:sz="0" w:space="0" w:color="auto"/>
                    <w:right w:val="none" w:sz="0" w:space="0" w:color="auto"/>
                  </w:divBdr>
                  <w:divsChild>
                    <w:div w:id="1979023047">
                      <w:marLeft w:val="0"/>
                      <w:marRight w:val="0"/>
                      <w:marTop w:val="0"/>
                      <w:marBottom w:val="0"/>
                      <w:divBdr>
                        <w:top w:val="none" w:sz="0" w:space="0" w:color="auto"/>
                        <w:left w:val="none" w:sz="0" w:space="0" w:color="auto"/>
                        <w:bottom w:val="none" w:sz="0" w:space="0" w:color="auto"/>
                        <w:right w:val="none" w:sz="0" w:space="0" w:color="auto"/>
                      </w:divBdr>
                      <w:divsChild>
                        <w:div w:id="1071196856">
                          <w:marLeft w:val="0"/>
                          <w:marRight w:val="0"/>
                          <w:marTop w:val="0"/>
                          <w:marBottom w:val="0"/>
                          <w:divBdr>
                            <w:top w:val="none" w:sz="0" w:space="0" w:color="auto"/>
                            <w:left w:val="none" w:sz="0" w:space="0" w:color="auto"/>
                            <w:bottom w:val="none" w:sz="0" w:space="0" w:color="auto"/>
                            <w:right w:val="none" w:sz="0" w:space="0" w:color="auto"/>
                          </w:divBdr>
                          <w:divsChild>
                            <w:div w:id="28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97774">
      <w:bodyDiv w:val="1"/>
      <w:marLeft w:val="0"/>
      <w:marRight w:val="0"/>
      <w:marTop w:val="0"/>
      <w:marBottom w:val="0"/>
      <w:divBdr>
        <w:top w:val="none" w:sz="0" w:space="0" w:color="auto"/>
        <w:left w:val="none" w:sz="0" w:space="0" w:color="auto"/>
        <w:bottom w:val="none" w:sz="0" w:space="0" w:color="auto"/>
        <w:right w:val="none" w:sz="0" w:space="0" w:color="auto"/>
      </w:divBdr>
      <w:divsChild>
        <w:div w:id="1191532374">
          <w:marLeft w:val="0"/>
          <w:marRight w:val="0"/>
          <w:marTop w:val="0"/>
          <w:marBottom w:val="0"/>
          <w:divBdr>
            <w:top w:val="none" w:sz="0" w:space="0" w:color="auto"/>
            <w:left w:val="none" w:sz="0" w:space="0" w:color="auto"/>
            <w:bottom w:val="none" w:sz="0" w:space="0" w:color="auto"/>
            <w:right w:val="none" w:sz="0" w:space="0" w:color="auto"/>
          </w:divBdr>
          <w:divsChild>
            <w:div w:id="8801687">
              <w:marLeft w:val="0"/>
              <w:marRight w:val="0"/>
              <w:marTop w:val="0"/>
              <w:marBottom w:val="0"/>
              <w:divBdr>
                <w:top w:val="none" w:sz="0" w:space="0" w:color="auto"/>
                <w:left w:val="none" w:sz="0" w:space="0" w:color="auto"/>
                <w:bottom w:val="none" w:sz="0" w:space="0" w:color="auto"/>
                <w:right w:val="none" w:sz="0" w:space="0" w:color="auto"/>
              </w:divBdr>
              <w:divsChild>
                <w:div w:id="1644966308">
                  <w:marLeft w:val="0"/>
                  <w:marRight w:val="0"/>
                  <w:marTop w:val="0"/>
                  <w:marBottom w:val="0"/>
                  <w:divBdr>
                    <w:top w:val="none" w:sz="0" w:space="0" w:color="auto"/>
                    <w:left w:val="none" w:sz="0" w:space="0" w:color="auto"/>
                    <w:bottom w:val="none" w:sz="0" w:space="0" w:color="auto"/>
                    <w:right w:val="none" w:sz="0" w:space="0" w:color="auto"/>
                  </w:divBdr>
                  <w:divsChild>
                    <w:div w:id="1380855994">
                      <w:marLeft w:val="0"/>
                      <w:marRight w:val="0"/>
                      <w:marTop w:val="0"/>
                      <w:marBottom w:val="0"/>
                      <w:divBdr>
                        <w:top w:val="none" w:sz="0" w:space="0" w:color="auto"/>
                        <w:left w:val="none" w:sz="0" w:space="0" w:color="auto"/>
                        <w:bottom w:val="none" w:sz="0" w:space="0" w:color="auto"/>
                        <w:right w:val="none" w:sz="0" w:space="0" w:color="auto"/>
                      </w:divBdr>
                      <w:divsChild>
                        <w:div w:id="819427132">
                          <w:marLeft w:val="0"/>
                          <w:marRight w:val="0"/>
                          <w:marTop w:val="0"/>
                          <w:marBottom w:val="0"/>
                          <w:divBdr>
                            <w:top w:val="none" w:sz="0" w:space="0" w:color="auto"/>
                            <w:left w:val="none" w:sz="0" w:space="0" w:color="auto"/>
                            <w:bottom w:val="none" w:sz="0" w:space="0" w:color="auto"/>
                            <w:right w:val="none" w:sz="0" w:space="0" w:color="auto"/>
                          </w:divBdr>
                          <w:divsChild>
                            <w:div w:id="17782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0386">
      <w:bodyDiv w:val="1"/>
      <w:marLeft w:val="0"/>
      <w:marRight w:val="0"/>
      <w:marTop w:val="0"/>
      <w:marBottom w:val="0"/>
      <w:divBdr>
        <w:top w:val="none" w:sz="0" w:space="0" w:color="auto"/>
        <w:left w:val="none" w:sz="0" w:space="0" w:color="auto"/>
        <w:bottom w:val="none" w:sz="0" w:space="0" w:color="auto"/>
        <w:right w:val="none" w:sz="0" w:space="0" w:color="auto"/>
      </w:divBdr>
      <w:divsChild>
        <w:div w:id="836532808">
          <w:marLeft w:val="0"/>
          <w:marRight w:val="0"/>
          <w:marTop w:val="0"/>
          <w:marBottom w:val="0"/>
          <w:divBdr>
            <w:top w:val="none" w:sz="0" w:space="0" w:color="auto"/>
            <w:left w:val="none" w:sz="0" w:space="0" w:color="auto"/>
            <w:bottom w:val="none" w:sz="0" w:space="0" w:color="auto"/>
            <w:right w:val="none" w:sz="0" w:space="0" w:color="auto"/>
          </w:divBdr>
          <w:divsChild>
            <w:div w:id="836503477">
              <w:marLeft w:val="0"/>
              <w:marRight w:val="0"/>
              <w:marTop w:val="0"/>
              <w:marBottom w:val="0"/>
              <w:divBdr>
                <w:top w:val="none" w:sz="0" w:space="0" w:color="auto"/>
                <w:left w:val="none" w:sz="0" w:space="0" w:color="auto"/>
                <w:bottom w:val="none" w:sz="0" w:space="0" w:color="auto"/>
                <w:right w:val="none" w:sz="0" w:space="0" w:color="auto"/>
              </w:divBdr>
              <w:divsChild>
                <w:div w:id="588584179">
                  <w:marLeft w:val="0"/>
                  <w:marRight w:val="0"/>
                  <w:marTop w:val="0"/>
                  <w:marBottom w:val="0"/>
                  <w:divBdr>
                    <w:top w:val="none" w:sz="0" w:space="0" w:color="auto"/>
                    <w:left w:val="none" w:sz="0" w:space="0" w:color="auto"/>
                    <w:bottom w:val="none" w:sz="0" w:space="0" w:color="auto"/>
                    <w:right w:val="none" w:sz="0" w:space="0" w:color="auto"/>
                  </w:divBdr>
                  <w:divsChild>
                    <w:div w:id="1260142704">
                      <w:marLeft w:val="0"/>
                      <w:marRight w:val="0"/>
                      <w:marTop w:val="0"/>
                      <w:marBottom w:val="0"/>
                      <w:divBdr>
                        <w:top w:val="none" w:sz="0" w:space="0" w:color="auto"/>
                        <w:left w:val="none" w:sz="0" w:space="0" w:color="auto"/>
                        <w:bottom w:val="none" w:sz="0" w:space="0" w:color="auto"/>
                        <w:right w:val="none" w:sz="0" w:space="0" w:color="auto"/>
                      </w:divBdr>
                      <w:divsChild>
                        <w:div w:id="1437171606">
                          <w:marLeft w:val="0"/>
                          <w:marRight w:val="0"/>
                          <w:marTop w:val="0"/>
                          <w:marBottom w:val="0"/>
                          <w:divBdr>
                            <w:top w:val="none" w:sz="0" w:space="0" w:color="auto"/>
                            <w:left w:val="none" w:sz="0" w:space="0" w:color="auto"/>
                            <w:bottom w:val="none" w:sz="0" w:space="0" w:color="auto"/>
                            <w:right w:val="none" w:sz="0" w:space="0" w:color="auto"/>
                          </w:divBdr>
                          <w:divsChild>
                            <w:div w:id="13154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2326">
      <w:bodyDiv w:val="1"/>
      <w:marLeft w:val="0"/>
      <w:marRight w:val="0"/>
      <w:marTop w:val="0"/>
      <w:marBottom w:val="0"/>
      <w:divBdr>
        <w:top w:val="none" w:sz="0" w:space="0" w:color="auto"/>
        <w:left w:val="none" w:sz="0" w:space="0" w:color="auto"/>
        <w:bottom w:val="none" w:sz="0" w:space="0" w:color="auto"/>
        <w:right w:val="none" w:sz="0" w:space="0" w:color="auto"/>
      </w:divBdr>
      <w:divsChild>
        <w:div w:id="557284359">
          <w:marLeft w:val="0"/>
          <w:marRight w:val="0"/>
          <w:marTop w:val="0"/>
          <w:marBottom w:val="0"/>
          <w:divBdr>
            <w:top w:val="none" w:sz="0" w:space="0" w:color="auto"/>
            <w:left w:val="none" w:sz="0" w:space="0" w:color="auto"/>
            <w:bottom w:val="none" w:sz="0" w:space="0" w:color="auto"/>
            <w:right w:val="none" w:sz="0" w:space="0" w:color="auto"/>
          </w:divBdr>
          <w:divsChild>
            <w:div w:id="1111706430">
              <w:marLeft w:val="0"/>
              <w:marRight w:val="0"/>
              <w:marTop w:val="0"/>
              <w:marBottom w:val="0"/>
              <w:divBdr>
                <w:top w:val="none" w:sz="0" w:space="0" w:color="auto"/>
                <w:left w:val="none" w:sz="0" w:space="0" w:color="auto"/>
                <w:bottom w:val="none" w:sz="0" w:space="0" w:color="auto"/>
                <w:right w:val="none" w:sz="0" w:space="0" w:color="auto"/>
              </w:divBdr>
              <w:divsChild>
                <w:div w:id="653797274">
                  <w:marLeft w:val="0"/>
                  <w:marRight w:val="0"/>
                  <w:marTop w:val="0"/>
                  <w:marBottom w:val="0"/>
                  <w:divBdr>
                    <w:top w:val="none" w:sz="0" w:space="0" w:color="auto"/>
                    <w:left w:val="none" w:sz="0" w:space="0" w:color="auto"/>
                    <w:bottom w:val="none" w:sz="0" w:space="0" w:color="auto"/>
                    <w:right w:val="none" w:sz="0" w:space="0" w:color="auto"/>
                  </w:divBdr>
                  <w:divsChild>
                    <w:div w:id="1535078986">
                      <w:marLeft w:val="0"/>
                      <w:marRight w:val="0"/>
                      <w:marTop w:val="0"/>
                      <w:marBottom w:val="0"/>
                      <w:divBdr>
                        <w:top w:val="none" w:sz="0" w:space="0" w:color="auto"/>
                        <w:left w:val="none" w:sz="0" w:space="0" w:color="auto"/>
                        <w:bottom w:val="none" w:sz="0" w:space="0" w:color="auto"/>
                        <w:right w:val="none" w:sz="0" w:space="0" w:color="auto"/>
                      </w:divBdr>
                      <w:divsChild>
                        <w:div w:id="456489371">
                          <w:marLeft w:val="0"/>
                          <w:marRight w:val="0"/>
                          <w:marTop w:val="0"/>
                          <w:marBottom w:val="0"/>
                          <w:divBdr>
                            <w:top w:val="none" w:sz="0" w:space="0" w:color="auto"/>
                            <w:left w:val="none" w:sz="0" w:space="0" w:color="auto"/>
                            <w:bottom w:val="none" w:sz="0" w:space="0" w:color="auto"/>
                            <w:right w:val="none" w:sz="0" w:space="0" w:color="auto"/>
                          </w:divBdr>
                          <w:divsChild>
                            <w:div w:id="2113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86347">
      <w:bodyDiv w:val="1"/>
      <w:marLeft w:val="0"/>
      <w:marRight w:val="0"/>
      <w:marTop w:val="0"/>
      <w:marBottom w:val="0"/>
      <w:divBdr>
        <w:top w:val="none" w:sz="0" w:space="0" w:color="auto"/>
        <w:left w:val="none" w:sz="0" w:space="0" w:color="auto"/>
        <w:bottom w:val="none" w:sz="0" w:space="0" w:color="auto"/>
        <w:right w:val="none" w:sz="0" w:space="0" w:color="auto"/>
      </w:divBdr>
      <w:divsChild>
        <w:div w:id="1092121249">
          <w:marLeft w:val="0"/>
          <w:marRight w:val="0"/>
          <w:marTop w:val="0"/>
          <w:marBottom w:val="0"/>
          <w:divBdr>
            <w:top w:val="none" w:sz="0" w:space="0" w:color="auto"/>
            <w:left w:val="none" w:sz="0" w:space="0" w:color="auto"/>
            <w:bottom w:val="none" w:sz="0" w:space="0" w:color="auto"/>
            <w:right w:val="none" w:sz="0" w:space="0" w:color="auto"/>
          </w:divBdr>
          <w:divsChild>
            <w:div w:id="800004970">
              <w:marLeft w:val="0"/>
              <w:marRight w:val="0"/>
              <w:marTop w:val="0"/>
              <w:marBottom w:val="0"/>
              <w:divBdr>
                <w:top w:val="none" w:sz="0" w:space="0" w:color="auto"/>
                <w:left w:val="none" w:sz="0" w:space="0" w:color="auto"/>
                <w:bottom w:val="none" w:sz="0" w:space="0" w:color="auto"/>
                <w:right w:val="none" w:sz="0" w:space="0" w:color="auto"/>
              </w:divBdr>
              <w:divsChild>
                <w:div w:id="390152388">
                  <w:marLeft w:val="0"/>
                  <w:marRight w:val="0"/>
                  <w:marTop w:val="0"/>
                  <w:marBottom w:val="0"/>
                  <w:divBdr>
                    <w:top w:val="none" w:sz="0" w:space="0" w:color="auto"/>
                    <w:left w:val="none" w:sz="0" w:space="0" w:color="auto"/>
                    <w:bottom w:val="none" w:sz="0" w:space="0" w:color="auto"/>
                    <w:right w:val="none" w:sz="0" w:space="0" w:color="auto"/>
                  </w:divBdr>
                  <w:divsChild>
                    <w:div w:id="142048295">
                      <w:marLeft w:val="0"/>
                      <w:marRight w:val="0"/>
                      <w:marTop w:val="0"/>
                      <w:marBottom w:val="0"/>
                      <w:divBdr>
                        <w:top w:val="none" w:sz="0" w:space="0" w:color="auto"/>
                        <w:left w:val="none" w:sz="0" w:space="0" w:color="auto"/>
                        <w:bottom w:val="none" w:sz="0" w:space="0" w:color="auto"/>
                        <w:right w:val="none" w:sz="0" w:space="0" w:color="auto"/>
                      </w:divBdr>
                      <w:divsChild>
                        <w:div w:id="1245263796">
                          <w:marLeft w:val="0"/>
                          <w:marRight w:val="0"/>
                          <w:marTop w:val="0"/>
                          <w:marBottom w:val="0"/>
                          <w:divBdr>
                            <w:top w:val="none" w:sz="0" w:space="0" w:color="auto"/>
                            <w:left w:val="none" w:sz="0" w:space="0" w:color="auto"/>
                            <w:bottom w:val="none" w:sz="0" w:space="0" w:color="auto"/>
                            <w:right w:val="none" w:sz="0" w:space="0" w:color="auto"/>
                          </w:divBdr>
                          <w:divsChild>
                            <w:div w:id="433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27699">
      <w:bodyDiv w:val="1"/>
      <w:marLeft w:val="0"/>
      <w:marRight w:val="0"/>
      <w:marTop w:val="0"/>
      <w:marBottom w:val="0"/>
      <w:divBdr>
        <w:top w:val="none" w:sz="0" w:space="0" w:color="auto"/>
        <w:left w:val="none" w:sz="0" w:space="0" w:color="auto"/>
        <w:bottom w:val="none" w:sz="0" w:space="0" w:color="auto"/>
        <w:right w:val="none" w:sz="0" w:space="0" w:color="auto"/>
      </w:divBdr>
      <w:divsChild>
        <w:div w:id="1857305979">
          <w:marLeft w:val="0"/>
          <w:marRight w:val="0"/>
          <w:marTop w:val="0"/>
          <w:marBottom w:val="0"/>
          <w:divBdr>
            <w:top w:val="none" w:sz="0" w:space="0" w:color="auto"/>
            <w:left w:val="none" w:sz="0" w:space="0" w:color="auto"/>
            <w:bottom w:val="none" w:sz="0" w:space="0" w:color="auto"/>
            <w:right w:val="none" w:sz="0" w:space="0" w:color="auto"/>
          </w:divBdr>
          <w:divsChild>
            <w:div w:id="2110851819">
              <w:marLeft w:val="0"/>
              <w:marRight w:val="0"/>
              <w:marTop w:val="0"/>
              <w:marBottom w:val="0"/>
              <w:divBdr>
                <w:top w:val="none" w:sz="0" w:space="0" w:color="auto"/>
                <w:left w:val="none" w:sz="0" w:space="0" w:color="auto"/>
                <w:bottom w:val="none" w:sz="0" w:space="0" w:color="auto"/>
                <w:right w:val="none" w:sz="0" w:space="0" w:color="auto"/>
              </w:divBdr>
              <w:divsChild>
                <w:div w:id="145630868">
                  <w:marLeft w:val="0"/>
                  <w:marRight w:val="0"/>
                  <w:marTop w:val="0"/>
                  <w:marBottom w:val="0"/>
                  <w:divBdr>
                    <w:top w:val="none" w:sz="0" w:space="0" w:color="auto"/>
                    <w:left w:val="none" w:sz="0" w:space="0" w:color="auto"/>
                    <w:bottom w:val="none" w:sz="0" w:space="0" w:color="auto"/>
                    <w:right w:val="none" w:sz="0" w:space="0" w:color="auto"/>
                  </w:divBdr>
                  <w:divsChild>
                    <w:div w:id="1956251849">
                      <w:marLeft w:val="0"/>
                      <w:marRight w:val="0"/>
                      <w:marTop w:val="0"/>
                      <w:marBottom w:val="0"/>
                      <w:divBdr>
                        <w:top w:val="none" w:sz="0" w:space="0" w:color="auto"/>
                        <w:left w:val="none" w:sz="0" w:space="0" w:color="auto"/>
                        <w:bottom w:val="none" w:sz="0" w:space="0" w:color="auto"/>
                        <w:right w:val="none" w:sz="0" w:space="0" w:color="auto"/>
                      </w:divBdr>
                      <w:divsChild>
                        <w:div w:id="1953512121">
                          <w:marLeft w:val="0"/>
                          <w:marRight w:val="0"/>
                          <w:marTop w:val="0"/>
                          <w:marBottom w:val="0"/>
                          <w:divBdr>
                            <w:top w:val="none" w:sz="0" w:space="0" w:color="auto"/>
                            <w:left w:val="none" w:sz="0" w:space="0" w:color="auto"/>
                            <w:bottom w:val="none" w:sz="0" w:space="0" w:color="auto"/>
                            <w:right w:val="none" w:sz="0" w:space="0" w:color="auto"/>
                          </w:divBdr>
                          <w:divsChild>
                            <w:div w:id="21233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1206">
      <w:bodyDiv w:val="1"/>
      <w:marLeft w:val="0"/>
      <w:marRight w:val="0"/>
      <w:marTop w:val="0"/>
      <w:marBottom w:val="0"/>
      <w:divBdr>
        <w:top w:val="none" w:sz="0" w:space="0" w:color="auto"/>
        <w:left w:val="none" w:sz="0" w:space="0" w:color="auto"/>
        <w:bottom w:val="none" w:sz="0" w:space="0" w:color="auto"/>
        <w:right w:val="none" w:sz="0" w:space="0" w:color="auto"/>
      </w:divBdr>
    </w:div>
    <w:div w:id="986979779">
      <w:bodyDiv w:val="1"/>
      <w:marLeft w:val="0"/>
      <w:marRight w:val="0"/>
      <w:marTop w:val="0"/>
      <w:marBottom w:val="0"/>
      <w:divBdr>
        <w:top w:val="none" w:sz="0" w:space="0" w:color="auto"/>
        <w:left w:val="none" w:sz="0" w:space="0" w:color="auto"/>
        <w:bottom w:val="none" w:sz="0" w:space="0" w:color="auto"/>
        <w:right w:val="none" w:sz="0" w:space="0" w:color="auto"/>
      </w:divBdr>
      <w:divsChild>
        <w:div w:id="1417241024">
          <w:marLeft w:val="0"/>
          <w:marRight w:val="0"/>
          <w:marTop w:val="0"/>
          <w:marBottom w:val="0"/>
          <w:divBdr>
            <w:top w:val="none" w:sz="0" w:space="0" w:color="auto"/>
            <w:left w:val="none" w:sz="0" w:space="0" w:color="auto"/>
            <w:bottom w:val="none" w:sz="0" w:space="0" w:color="auto"/>
            <w:right w:val="none" w:sz="0" w:space="0" w:color="auto"/>
          </w:divBdr>
          <w:divsChild>
            <w:div w:id="1827282004">
              <w:marLeft w:val="0"/>
              <w:marRight w:val="0"/>
              <w:marTop w:val="0"/>
              <w:marBottom w:val="0"/>
              <w:divBdr>
                <w:top w:val="none" w:sz="0" w:space="0" w:color="auto"/>
                <w:left w:val="none" w:sz="0" w:space="0" w:color="auto"/>
                <w:bottom w:val="none" w:sz="0" w:space="0" w:color="auto"/>
                <w:right w:val="none" w:sz="0" w:space="0" w:color="auto"/>
              </w:divBdr>
              <w:divsChild>
                <w:div w:id="348335140">
                  <w:marLeft w:val="0"/>
                  <w:marRight w:val="0"/>
                  <w:marTop w:val="0"/>
                  <w:marBottom w:val="0"/>
                  <w:divBdr>
                    <w:top w:val="none" w:sz="0" w:space="0" w:color="auto"/>
                    <w:left w:val="none" w:sz="0" w:space="0" w:color="auto"/>
                    <w:bottom w:val="none" w:sz="0" w:space="0" w:color="auto"/>
                    <w:right w:val="none" w:sz="0" w:space="0" w:color="auto"/>
                  </w:divBdr>
                  <w:divsChild>
                    <w:div w:id="1867669871">
                      <w:marLeft w:val="0"/>
                      <w:marRight w:val="0"/>
                      <w:marTop w:val="0"/>
                      <w:marBottom w:val="0"/>
                      <w:divBdr>
                        <w:top w:val="none" w:sz="0" w:space="0" w:color="auto"/>
                        <w:left w:val="none" w:sz="0" w:space="0" w:color="auto"/>
                        <w:bottom w:val="none" w:sz="0" w:space="0" w:color="auto"/>
                        <w:right w:val="none" w:sz="0" w:space="0" w:color="auto"/>
                      </w:divBdr>
                      <w:divsChild>
                        <w:div w:id="461340624">
                          <w:marLeft w:val="0"/>
                          <w:marRight w:val="0"/>
                          <w:marTop w:val="0"/>
                          <w:marBottom w:val="0"/>
                          <w:divBdr>
                            <w:top w:val="none" w:sz="0" w:space="0" w:color="auto"/>
                            <w:left w:val="none" w:sz="0" w:space="0" w:color="auto"/>
                            <w:bottom w:val="none" w:sz="0" w:space="0" w:color="auto"/>
                            <w:right w:val="none" w:sz="0" w:space="0" w:color="auto"/>
                          </w:divBdr>
                          <w:divsChild>
                            <w:div w:id="56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057358">
      <w:bodyDiv w:val="1"/>
      <w:marLeft w:val="0"/>
      <w:marRight w:val="0"/>
      <w:marTop w:val="0"/>
      <w:marBottom w:val="0"/>
      <w:divBdr>
        <w:top w:val="none" w:sz="0" w:space="0" w:color="auto"/>
        <w:left w:val="none" w:sz="0" w:space="0" w:color="auto"/>
        <w:bottom w:val="none" w:sz="0" w:space="0" w:color="auto"/>
        <w:right w:val="none" w:sz="0" w:space="0" w:color="auto"/>
      </w:divBdr>
      <w:divsChild>
        <w:div w:id="147866096">
          <w:marLeft w:val="0"/>
          <w:marRight w:val="0"/>
          <w:marTop w:val="0"/>
          <w:marBottom w:val="0"/>
          <w:divBdr>
            <w:top w:val="none" w:sz="0" w:space="0" w:color="auto"/>
            <w:left w:val="none" w:sz="0" w:space="0" w:color="auto"/>
            <w:bottom w:val="none" w:sz="0" w:space="0" w:color="auto"/>
            <w:right w:val="none" w:sz="0" w:space="0" w:color="auto"/>
          </w:divBdr>
          <w:divsChild>
            <w:div w:id="1072772797">
              <w:marLeft w:val="0"/>
              <w:marRight w:val="0"/>
              <w:marTop w:val="0"/>
              <w:marBottom w:val="0"/>
              <w:divBdr>
                <w:top w:val="none" w:sz="0" w:space="0" w:color="auto"/>
                <w:left w:val="none" w:sz="0" w:space="0" w:color="auto"/>
                <w:bottom w:val="none" w:sz="0" w:space="0" w:color="auto"/>
                <w:right w:val="none" w:sz="0" w:space="0" w:color="auto"/>
              </w:divBdr>
              <w:divsChild>
                <w:div w:id="1257254733">
                  <w:marLeft w:val="0"/>
                  <w:marRight w:val="0"/>
                  <w:marTop w:val="0"/>
                  <w:marBottom w:val="0"/>
                  <w:divBdr>
                    <w:top w:val="none" w:sz="0" w:space="0" w:color="auto"/>
                    <w:left w:val="none" w:sz="0" w:space="0" w:color="auto"/>
                    <w:bottom w:val="none" w:sz="0" w:space="0" w:color="auto"/>
                    <w:right w:val="none" w:sz="0" w:space="0" w:color="auto"/>
                  </w:divBdr>
                  <w:divsChild>
                    <w:div w:id="1756586306">
                      <w:marLeft w:val="0"/>
                      <w:marRight w:val="0"/>
                      <w:marTop w:val="0"/>
                      <w:marBottom w:val="0"/>
                      <w:divBdr>
                        <w:top w:val="none" w:sz="0" w:space="0" w:color="auto"/>
                        <w:left w:val="none" w:sz="0" w:space="0" w:color="auto"/>
                        <w:bottom w:val="none" w:sz="0" w:space="0" w:color="auto"/>
                        <w:right w:val="none" w:sz="0" w:space="0" w:color="auto"/>
                      </w:divBdr>
                      <w:divsChild>
                        <w:div w:id="613052193">
                          <w:marLeft w:val="0"/>
                          <w:marRight w:val="0"/>
                          <w:marTop w:val="0"/>
                          <w:marBottom w:val="0"/>
                          <w:divBdr>
                            <w:top w:val="none" w:sz="0" w:space="0" w:color="auto"/>
                            <w:left w:val="none" w:sz="0" w:space="0" w:color="auto"/>
                            <w:bottom w:val="none" w:sz="0" w:space="0" w:color="auto"/>
                            <w:right w:val="none" w:sz="0" w:space="0" w:color="auto"/>
                          </w:divBdr>
                          <w:divsChild>
                            <w:div w:id="10368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80194">
      <w:bodyDiv w:val="1"/>
      <w:marLeft w:val="0"/>
      <w:marRight w:val="0"/>
      <w:marTop w:val="0"/>
      <w:marBottom w:val="0"/>
      <w:divBdr>
        <w:top w:val="none" w:sz="0" w:space="0" w:color="auto"/>
        <w:left w:val="none" w:sz="0" w:space="0" w:color="auto"/>
        <w:bottom w:val="none" w:sz="0" w:space="0" w:color="auto"/>
        <w:right w:val="none" w:sz="0" w:space="0" w:color="auto"/>
      </w:divBdr>
      <w:divsChild>
        <w:div w:id="1197085592">
          <w:marLeft w:val="0"/>
          <w:marRight w:val="0"/>
          <w:marTop w:val="0"/>
          <w:marBottom w:val="0"/>
          <w:divBdr>
            <w:top w:val="none" w:sz="0" w:space="0" w:color="auto"/>
            <w:left w:val="none" w:sz="0" w:space="0" w:color="auto"/>
            <w:bottom w:val="none" w:sz="0" w:space="0" w:color="auto"/>
            <w:right w:val="none" w:sz="0" w:space="0" w:color="auto"/>
          </w:divBdr>
          <w:divsChild>
            <w:div w:id="860044547">
              <w:marLeft w:val="0"/>
              <w:marRight w:val="0"/>
              <w:marTop w:val="0"/>
              <w:marBottom w:val="0"/>
              <w:divBdr>
                <w:top w:val="none" w:sz="0" w:space="0" w:color="auto"/>
                <w:left w:val="none" w:sz="0" w:space="0" w:color="auto"/>
                <w:bottom w:val="none" w:sz="0" w:space="0" w:color="auto"/>
                <w:right w:val="none" w:sz="0" w:space="0" w:color="auto"/>
              </w:divBdr>
              <w:divsChild>
                <w:div w:id="1763143479">
                  <w:marLeft w:val="0"/>
                  <w:marRight w:val="0"/>
                  <w:marTop w:val="0"/>
                  <w:marBottom w:val="0"/>
                  <w:divBdr>
                    <w:top w:val="none" w:sz="0" w:space="0" w:color="auto"/>
                    <w:left w:val="none" w:sz="0" w:space="0" w:color="auto"/>
                    <w:bottom w:val="none" w:sz="0" w:space="0" w:color="auto"/>
                    <w:right w:val="none" w:sz="0" w:space="0" w:color="auto"/>
                  </w:divBdr>
                  <w:divsChild>
                    <w:div w:id="4459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9536">
      <w:bodyDiv w:val="1"/>
      <w:marLeft w:val="0"/>
      <w:marRight w:val="0"/>
      <w:marTop w:val="0"/>
      <w:marBottom w:val="0"/>
      <w:divBdr>
        <w:top w:val="none" w:sz="0" w:space="0" w:color="auto"/>
        <w:left w:val="none" w:sz="0" w:space="0" w:color="auto"/>
        <w:bottom w:val="none" w:sz="0" w:space="0" w:color="auto"/>
        <w:right w:val="none" w:sz="0" w:space="0" w:color="auto"/>
      </w:divBdr>
      <w:divsChild>
        <w:div w:id="1728721471">
          <w:marLeft w:val="0"/>
          <w:marRight w:val="0"/>
          <w:marTop w:val="0"/>
          <w:marBottom w:val="0"/>
          <w:divBdr>
            <w:top w:val="none" w:sz="0" w:space="0" w:color="auto"/>
            <w:left w:val="none" w:sz="0" w:space="0" w:color="auto"/>
            <w:bottom w:val="none" w:sz="0" w:space="0" w:color="auto"/>
            <w:right w:val="none" w:sz="0" w:space="0" w:color="auto"/>
          </w:divBdr>
          <w:divsChild>
            <w:div w:id="565801177">
              <w:marLeft w:val="0"/>
              <w:marRight w:val="0"/>
              <w:marTop w:val="0"/>
              <w:marBottom w:val="0"/>
              <w:divBdr>
                <w:top w:val="none" w:sz="0" w:space="0" w:color="auto"/>
                <w:left w:val="none" w:sz="0" w:space="0" w:color="auto"/>
                <w:bottom w:val="none" w:sz="0" w:space="0" w:color="auto"/>
                <w:right w:val="none" w:sz="0" w:space="0" w:color="auto"/>
              </w:divBdr>
              <w:divsChild>
                <w:div w:id="1916011137">
                  <w:marLeft w:val="0"/>
                  <w:marRight w:val="0"/>
                  <w:marTop w:val="0"/>
                  <w:marBottom w:val="0"/>
                  <w:divBdr>
                    <w:top w:val="none" w:sz="0" w:space="0" w:color="auto"/>
                    <w:left w:val="none" w:sz="0" w:space="0" w:color="auto"/>
                    <w:bottom w:val="none" w:sz="0" w:space="0" w:color="auto"/>
                    <w:right w:val="none" w:sz="0" w:space="0" w:color="auto"/>
                  </w:divBdr>
                  <w:divsChild>
                    <w:div w:id="1910840869">
                      <w:marLeft w:val="0"/>
                      <w:marRight w:val="0"/>
                      <w:marTop w:val="0"/>
                      <w:marBottom w:val="0"/>
                      <w:divBdr>
                        <w:top w:val="none" w:sz="0" w:space="0" w:color="auto"/>
                        <w:left w:val="none" w:sz="0" w:space="0" w:color="auto"/>
                        <w:bottom w:val="none" w:sz="0" w:space="0" w:color="auto"/>
                        <w:right w:val="none" w:sz="0" w:space="0" w:color="auto"/>
                      </w:divBdr>
                      <w:divsChild>
                        <w:div w:id="418917095">
                          <w:marLeft w:val="0"/>
                          <w:marRight w:val="0"/>
                          <w:marTop w:val="0"/>
                          <w:marBottom w:val="0"/>
                          <w:divBdr>
                            <w:top w:val="none" w:sz="0" w:space="0" w:color="auto"/>
                            <w:left w:val="none" w:sz="0" w:space="0" w:color="auto"/>
                            <w:bottom w:val="none" w:sz="0" w:space="0" w:color="auto"/>
                            <w:right w:val="none" w:sz="0" w:space="0" w:color="auto"/>
                          </w:divBdr>
                          <w:divsChild>
                            <w:div w:id="806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4247">
      <w:bodyDiv w:val="1"/>
      <w:marLeft w:val="0"/>
      <w:marRight w:val="0"/>
      <w:marTop w:val="0"/>
      <w:marBottom w:val="0"/>
      <w:divBdr>
        <w:top w:val="none" w:sz="0" w:space="0" w:color="auto"/>
        <w:left w:val="none" w:sz="0" w:space="0" w:color="auto"/>
        <w:bottom w:val="none" w:sz="0" w:space="0" w:color="auto"/>
        <w:right w:val="none" w:sz="0" w:space="0" w:color="auto"/>
      </w:divBdr>
    </w:div>
    <w:div w:id="1153639058">
      <w:bodyDiv w:val="1"/>
      <w:marLeft w:val="0"/>
      <w:marRight w:val="0"/>
      <w:marTop w:val="0"/>
      <w:marBottom w:val="0"/>
      <w:divBdr>
        <w:top w:val="none" w:sz="0" w:space="0" w:color="auto"/>
        <w:left w:val="none" w:sz="0" w:space="0" w:color="auto"/>
        <w:bottom w:val="none" w:sz="0" w:space="0" w:color="auto"/>
        <w:right w:val="none" w:sz="0" w:space="0" w:color="auto"/>
      </w:divBdr>
      <w:divsChild>
        <w:div w:id="1906379488">
          <w:marLeft w:val="0"/>
          <w:marRight w:val="0"/>
          <w:marTop w:val="0"/>
          <w:marBottom w:val="0"/>
          <w:divBdr>
            <w:top w:val="none" w:sz="0" w:space="0" w:color="auto"/>
            <w:left w:val="none" w:sz="0" w:space="0" w:color="auto"/>
            <w:bottom w:val="none" w:sz="0" w:space="0" w:color="auto"/>
            <w:right w:val="none" w:sz="0" w:space="0" w:color="auto"/>
          </w:divBdr>
          <w:divsChild>
            <w:div w:id="42289487">
              <w:marLeft w:val="0"/>
              <w:marRight w:val="0"/>
              <w:marTop w:val="0"/>
              <w:marBottom w:val="0"/>
              <w:divBdr>
                <w:top w:val="none" w:sz="0" w:space="0" w:color="auto"/>
                <w:left w:val="none" w:sz="0" w:space="0" w:color="auto"/>
                <w:bottom w:val="none" w:sz="0" w:space="0" w:color="auto"/>
                <w:right w:val="none" w:sz="0" w:space="0" w:color="auto"/>
              </w:divBdr>
              <w:divsChild>
                <w:div w:id="1940260661">
                  <w:marLeft w:val="0"/>
                  <w:marRight w:val="0"/>
                  <w:marTop w:val="0"/>
                  <w:marBottom w:val="0"/>
                  <w:divBdr>
                    <w:top w:val="none" w:sz="0" w:space="0" w:color="auto"/>
                    <w:left w:val="none" w:sz="0" w:space="0" w:color="auto"/>
                    <w:bottom w:val="none" w:sz="0" w:space="0" w:color="auto"/>
                    <w:right w:val="none" w:sz="0" w:space="0" w:color="auto"/>
                  </w:divBdr>
                  <w:divsChild>
                    <w:div w:id="202718575">
                      <w:marLeft w:val="0"/>
                      <w:marRight w:val="0"/>
                      <w:marTop w:val="0"/>
                      <w:marBottom w:val="0"/>
                      <w:divBdr>
                        <w:top w:val="none" w:sz="0" w:space="0" w:color="auto"/>
                        <w:left w:val="none" w:sz="0" w:space="0" w:color="auto"/>
                        <w:bottom w:val="none" w:sz="0" w:space="0" w:color="auto"/>
                        <w:right w:val="none" w:sz="0" w:space="0" w:color="auto"/>
                      </w:divBdr>
                      <w:divsChild>
                        <w:div w:id="1577858829">
                          <w:marLeft w:val="0"/>
                          <w:marRight w:val="0"/>
                          <w:marTop w:val="0"/>
                          <w:marBottom w:val="0"/>
                          <w:divBdr>
                            <w:top w:val="none" w:sz="0" w:space="0" w:color="auto"/>
                            <w:left w:val="none" w:sz="0" w:space="0" w:color="auto"/>
                            <w:bottom w:val="none" w:sz="0" w:space="0" w:color="auto"/>
                            <w:right w:val="none" w:sz="0" w:space="0" w:color="auto"/>
                          </w:divBdr>
                          <w:divsChild>
                            <w:div w:id="1117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7977">
      <w:bodyDiv w:val="1"/>
      <w:marLeft w:val="0"/>
      <w:marRight w:val="0"/>
      <w:marTop w:val="0"/>
      <w:marBottom w:val="0"/>
      <w:divBdr>
        <w:top w:val="none" w:sz="0" w:space="0" w:color="auto"/>
        <w:left w:val="none" w:sz="0" w:space="0" w:color="auto"/>
        <w:bottom w:val="none" w:sz="0" w:space="0" w:color="auto"/>
        <w:right w:val="none" w:sz="0" w:space="0" w:color="auto"/>
      </w:divBdr>
      <w:divsChild>
        <w:div w:id="1700082600">
          <w:marLeft w:val="0"/>
          <w:marRight w:val="0"/>
          <w:marTop w:val="0"/>
          <w:marBottom w:val="0"/>
          <w:divBdr>
            <w:top w:val="none" w:sz="0" w:space="0" w:color="auto"/>
            <w:left w:val="none" w:sz="0" w:space="0" w:color="auto"/>
            <w:bottom w:val="none" w:sz="0" w:space="0" w:color="auto"/>
            <w:right w:val="none" w:sz="0" w:space="0" w:color="auto"/>
          </w:divBdr>
          <w:divsChild>
            <w:div w:id="859514925">
              <w:marLeft w:val="0"/>
              <w:marRight w:val="0"/>
              <w:marTop w:val="0"/>
              <w:marBottom w:val="0"/>
              <w:divBdr>
                <w:top w:val="none" w:sz="0" w:space="0" w:color="auto"/>
                <w:left w:val="none" w:sz="0" w:space="0" w:color="auto"/>
                <w:bottom w:val="none" w:sz="0" w:space="0" w:color="auto"/>
                <w:right w:val="none" w:sz="0" w:space="0" w:color="auto"/>
              </w:divBdr>
              <w:divsChild>
                <w:div w:id="2048291029">
                  <w:marLeft w:val="0"/>
                  <w:marRight w:val="0"/>
                  <w:marTop w:val="0"/>
                  <w:marBottom w:val="0"/>
                  <w:divBdr>
                    <w:top w:val="none" w:sz="0" w:space="0" w:color="auto"/>
                    <w:left w:val="none" w:sz="0" w:space="0" w:color="auto"/>
                    <w:bottom w:val="none" w:sz="0" w:space="0" w:color="auto"/>
                    <w:right w:val="none" w:sz="0" w:space="0" w:color="auto"/>
                  </w:divBdr>
                  <w:divsChild>
                    <w:div w:id="165023361">
                      <w:marLeft w:val="0"/>
                      <w:marRight w:val="0"/>
                      <w:marTop w:val="0"/>
                      <w:marBottom w:val="0"/>
                      <w:divBdr>
                        <w:top w:val="none" w:sz="0" w:space="0" w:color="auto"/>
                        <w:left w:val="none" w:sz="0" w:space="0" w:color="auto"/>
                        <w:bottom w:val="none" w:sz="0" w:space="0" w:color="auto"/>
                        <w:right w:val="none" w:sz="0" w:space="0" w:color="auto"/>
                      </w:divBdr>
                      <w:divsChild>
                        <w:div w:id="1964654256">
                          <w:marLeft w:val="0"/>
                          <w:marRight w:val="0"/>
                          <w:marTop w:val="0"/>
                          <w:marBottom w:val="0"/>
                          <w:divBdr>
                            <w:top w:val="none" w:sz="0" w:space="0" w:color="auto"/>
                            <w:left w:val="none" w:sz="0" w:space="0" w:color="auto"/>
                            <w:bottom w:val="none" w:sz="0" w:space="0" w:color="auto"/>
                            <w:right w:val="none" w:sz="0" w:space="0" w:color="auto"/>
                          </w:divBdr>
                          <w:divsChild>
                            <w:div w:id="17886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04186">
      <w:bodyDiv w:val="1"/>
      <w:marLeft w:val="0"/>
      <w:marRight w:val="0"/>
      <w:marTop w:val="0"/>
      <w:marBottom w:val="0"/>
      <w:divBdr>
        <w:top w:val="none" w:sz="0" w:space="0" w:color="auto"/>
        <w:left w:val="none" w:sz="0" w:space="0" w:color="auto"/>
        <w:bottom w:val="none" w:sz="0" w:space="0" w:color="auto"/>
        <w:right w:val="none" w:sz="0" w:space="0" w:color="auto"/>
      </w:divBdr>
      <w:divsChild>
        <w:div w:id="766778402">
          <w:marLeft w:val="0"/>
          <w:marRight w:val="0"/>
          <w:marTop w:val="0"/>
          <w:marBottom w:val="0"/>
          <w:divBdr>
            <w:top w:val="none" w:sz="0" w:space="0" w:color="auto"/>
            <w:left w:val="none" w:sz="0" w:space="0" w:color="auto"/>
            <w:bottom w:val="none" w:sz="0" w:space="0" w:color="auto"/>
            <w:right w:val="none" w:sz="0" w:space="0" w:color="auto"/>
          </w:divBdr>
          <w:divsChild>
            <w:div w:id="1465658466">
              <w:marLeft w:val="0"/>
              <w:marRight w:val="0"/>
              <w:marTop w:val="0"/>
              <w:marBottom w:val="0"/>
              <w:divBdr>
                <w:top w:val="none" w:sz="0" w:space="0" w:color="auto"/>
                <w:left w:val="none" w:sz="0" w:space="0" w:color="auto"/>
                <w:bottom w:val="none" w:sz="0" w:space="0" w:color="auto"/>
                <w:right w:val="none" w:sz="0" w:space="0" w:color="auto"/>
              </w:divBdr>
              <w:divsChild>
                <w:div w:id="1689023425">
                  <w:marLeft w:val="0"/>
                  <w:marRight w:val="0"/>
                  <w:marTop w:val="0"/>
                  <w:marBottom w:val="0"/>
                  <w:divBdr>
                    <w:top w:val="none" w:sz="0" w:space="0" w:color="auto"/>
                    <w:left w:val="none" w:sz="0" w:space="0" w:color="auto"/>
                    <w:bottom w:val="none" w:sz="0" w:space="0" w:color="auto"/>
                    <w:right w:val="none" w:sz="0" w:space="0" w:color="auto"/>
                  </w:divBdr>
                  <w:divsChild>
                    <w:div w:id="982924358">
                      <w:marLeft w:val="0"/>
                      <w:marRight w:val="0"/>
                      <w:marTop w:val="0"/>
                      <w:marBottom w:val="0"/>
                      <w:divBdr>
                        <w:top w:val="none" w:sz="0" w:space="0" w:color="auto"/>
                        <w:left w:val="none" w:sz="0" w:space="0" w:color="auto"/>
                        <w:bottom w:val="none" w:sz="0" w:space="0" w:color="auto"/>
                        <w:right w:val="none" w:sz="0" w:space="0" w:color="auto"/>
                      </w:divBdr>
                      <w:divsChild>
                        <w:div w:id="995301246">
                          <w:marLeft w:val="0"/>
                          <w:marRight w:val="0"/>
                          <w:marTop w:val="0"/>
                          <w:marBottom w:val="0"/>
                          <w:divBdr>
                            <w:top w:val="none" w:sz="0" w:space="0" w:color="auto"/>
                            <w:left w:val="none" w:sz="0" w:space="0" w:color="auto"/>
                            <w:bottom w:val="none" w:sz="0" w:space="0" w:color="auto"/>
                            <w:right w:val="none" w:sz="0" w:space="0" w:color="auto"/>
                          </w:divBdr>
                          <w:divsChild>
                            <w:div w:id="18073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82644">
      <w:bodyDiv w:val="1"/>
      <w:marLeft w:val="0"/>
      <w:marRight w:val="0"/>
      <w:marTop w:val="0"/>
      <w:marBottom w:val="0"/>
      <w:divBdr>
        <w:top w:val="none" w:sz="0" w:space="0" w:color="auto"/>
        <w:left w:val="none" w:sz="0" w:space="0" w:color="auto"/>
        <w:bottom w:val="none" w:sz="0" w:space="0" w:color="auto"/>
        <w:right w:val="none" w:sz="0" w:space="0" w:color="auto"/>
      </w:divBdr>
      <w:divsChild>
        <w:div w:id="1005477826">
          <w:marLeft w:val="0"/>
          <w:marRight w:val="0"/>
          <w:marTop w:val="0"/>
          <w:marBottom w:val="0"/>
          <w:divBdr>
            <w:top w:val="none" w:sz="0" w:space="0" w:color="auto"/>
            <w:left w:val="none" w:sz="0" w:space="0" w:color="auto"/>
            <w:bottom w:val="none" w:sz="0" w:space="0" w:color="auto"/>
            <w:right w:val="none" w:sz="0" w:space="0" w:color="auto"/>
          </w:divBdr>
          <w:divsChild>
            <w:div w:id="1325743640">
              <w:marLeft w:val="0"/>
              <w:marRight w:val="0"/>
              <w:marTop w:val="0"/>
              <w:marBottom w:val="0"/>
              <w:divBdr>
                <w:top w:val="none" w:sz="0" w:space="0" w:color="auto"/>
                <w:left w:val="none" w:sz="0" w:space="0" w:color="auto"/>
                <w:bottom w:val="none" w:sz="0" w:space="0" w:color="auto"/>
                <w:right w:val="none" w:sz="0" w:space="0" w:color="auto"/>
              </w:divBdr>
              <w:divsChild>
                <w:div w:id="817116262">
                  <w:marLeft w:val="0"/>
                  <w:marRight w:val="0"/>
                  <w:marTop w:val="0"/>
                  <w:marBottom w:val="0"/>
                  <w:divBdr>
                    <w:top w:val="none" w:sz="0" w:space="0" w:color="auto"/>
                    <w:left w:val="none" w:sz="0" w:space="0" w:color="auto"/>
                    <w:bottom w:val="none" w:sz="0" w:space="0" w:color="auto"/>
                    <w:right w:val="none" w:sz="0" w:space="0" w:color="auto"/>
                  </w:divBdr>
                  <w:divsChild>
                    <w:div w:id="407074338">
                      <w:marLeft w:val="0"/>
                      <w:marRight w:val="0"/>
                      <w:marTop w:val="0"/>
                      <w:marBottom w:val="0"/>
                      <w:divBdr>
                        <w:top w:val="none" w:sz="0" w:space="0" w:color="auto"/>
                        <w:left w:val="none" w:sz="0" w:space="0" w:color="auto"/>
                        <w:bottom w:val="none" w:sz="0" w:space="0" w:color="auto"/>
                        <w:right w:val="none" w:sz="0" w:space="0" w:color="auto"/>
                      </w:divBdr>
                      <w:divsChild>
                        <w:div w:id="452335038">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11034">
      <w:bodyDiv w:val="1"/>
      <w:marLeft w:val="0"/>
      <w:marRight w:val="0"/>
      <w:marTop w:val="0"/>
      <w:marBottom w:val="0"/>
      <w:divBdr>
        <w:top w:val="none" w:sz="0" w:space="0" w:color="auto"/>
        <w:left w:val="none" w:sz="0" w:space="0" w:color="auto"/>
        <w:bottom w:val="none" w:sz="0" w:space="0" w:color="auto"/>
        <w:right w:val="none" w:sz="0" w:space="0" w:color="auto"/>
      </w:divBdr>
      <w:divsChild>
        <w:div w:id="121193862">
          <w:marLeft w:val="0"/>
          <w:marRight w:val="0"/>
          <w:marTop w:val="0"/>
          <w:marBottom w:val="0"/>
          <w:divBdr>
            <w:top w:val="none" w:sz="0" w:space="0" w:color="auto"/>
            <w:left w:val="none" w:sz="0" w:space="0" w:color="auto"/>
            <w:bottom w:val="none" w:sz="0" w:space="0" w:color="auto"/>
            <w:right w:val="none" w:sz="0" w:space="0" w:color="auto"/>
          </w:divBdr>
          <w:divsChild>
            <w:div w:id="2030132474">
              <w:marLeft w:val="0"/>
              <w:marRight w:val="0"/>
              <w:marTop w:val="0"/>
              <w:marBottom w:val="0"/>
              <w:divBdr>
                <w:top w:val="none" w:sz="0" w:space="0" w:color="auto"/>
                <w:left w:val="none" w:sz="0" w:space="0" w:color="auto"/>
                <w:bottom w:val="none" w:sz="0" w:space="0" w:color="auto"/>
                <w:right w:val="none" w:sz="0" w:space="0" w:color="auto"/>
              </w:divBdr>
              <w:divsChild>
                <w:div w:id="1804274088">
                  <w:marLeft w:val="0"/>
                  <w:marRight w:val="0"/>
                  <w:marTop w:val="0"/>
                  <w:marBottom w:val="0"/>
                  <w:divBdr>
                    <w:top w:val="none" w:sz="0" w:space="0" w:color="auto"/>
                    <w:left w:val="none" w:sz="0" w:space="0" w:color="auto"/>
                    <w:bottom w:val="none" w:sz="0" w:space="0" w:color="auto"/>
                    <w:right w:val="none" w:sz="0" w:space="0" w:color="auto"/>
                  </w:divBdr>
                  <w:divsChild>
                    <w:div w:id="605161252">
                      <w:marLeft w:val="0"/>
                      <w:marRight w:val="0"/>
                      <w:marTop w:val="0"/>
                      <w:marBottom w:val="0"/>
                      <w:divBdr>
                        <w:top w:val="none" w:sz="0" w:space="0" w:color="auto"/>
                        <w:left w:val="none" w:sz="0" w:space="0" w:color="auto"/>
                        <w:bottom w:val="none" w:sz="0" w:space="0" w:color="auto"/>
                        <w:right w:val="none" w:sz="0" w:space="0" w:color="auto"/>
                      </w:divBdr>
                      <w:divsChild>
                        <w:div w:id="1053230665">
                          <w:marLeft w:val="0"/>
                          <w:marRight w:val="0"/>
                          <w:marTop w:val="0"/>
                          <w:marBottom w:val="0"/>
                          <w:divBdr>
                            <w:top w:val="none" w:sz="0" w:space="0" w:color="auto"/>
                            <w:left w:val="none" w:sz="0" w:space="0" w:color="auto"/>
                            <w:bottom w:val="none" w:sz="0" w:space="0" w:color="auto"/>
                            <w:right w:val="none" w:sz="0" w:space="0" w:color="auto"/>
                          </w:divBdr>
                          <w:divsChild>
                            <w:div w:id="5745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2375">
      <w:bodyDiv w:val="1"/>
      <w:marLeft w:val="0"/>
      <w:marRight w:val="0"/>
      <w:marTop w:val="0"/>
      <w:marBottom w:val="0"/>
      <w:divBdr>
        <w:top w:val="none" w:sz="0" w:space="0" w:color="auto"/>
        <w:left w:val="none" w:sz="0" w:space="0" w:color="auto"/>
        <w:bottom w:val="none" w:sz="0" w:space="0" w:color="auto"/>
        <w:right w:val="none" w:sz="0" w:space="0" w:color="auto"/>
      </w:divBdr>
    </w:div>
    <w:div w:id="1311517127">
      <w:bodyDiv w:val="1"/>
      <w:marLeft w:val="0"/>
      <w:marRight w:val="0"/>
      <w:marTop w:val="0"/>
      <w:marBottom w:val="0"/>
      <w:divBdr>
        <w:top w:val="none" w:sz="0" w:space="0" w:color="auto"/>
        <w:left w:val="none" w:sz="0" w:space="0" w:color="auto"/>
        <w:bottom w:val="none" w:sz="0" w:space="0" w:color="auto"/>
        <w:right w:val="none" w:sz="0" w:space="0" w:color="auto"/>
      </w:divBdr>
      <w:divsChild>
        <w:div w:id="191381577">
          <w:marLeft w:val="0"/>
          <w:marRight w:val="0"/>
          <w:marTop w:val="0"/>
          <w:marBottom w:val="0"/>
          <w:divBdr>
            <w:top w:val="none" w:sz="0" w:space="0" w:color="auto"/>
            <w:left w:val="none" w:sz="0" w:space="0" w:color="auto"/>
            <w:bottom w:val="none" w:sz="0" w:space="0" w:color="auto"/>
            <w:right w:val="none" w:sz="0" w:space="0" w:color="auto"/>
          </w:divBdr>
          <w:divsChild>
            <w:div w:id="118183362">
              <w:marLeft w:val="0"/>
              <w:marRight w:val="0"/>
              <w:marTop w:val="0"/>
              <w:marBottom w:val="0"/>
              <w:divBdr>
                <w:top w:val="none" w:sz="0" w:space="0" w:color="auto"/>
                <w:left w:val="none" w:sz="0" w:space="0" w:color="auto"/>
                <w:bottom w:val="none" w:sz="0" w:space="0" w:color="auto"/>
                <w:right w:val="none" w:sz="0" w:space="0" w:color="auto"/>
              </w:divBdr>
              <w:divsChild>
                <w:div w:id="388844753">
                  <w:marLeft w:val="0"/>
                  <w:marRight w:val="0"/>
                  <w:marTop w:val="0"/>
                  <w:marBottom w:val="0"/>
                  <w:divBdr>
                    <w:top w:val="none" w:sz="0" w:space="0" w:color="auto"/>
                    <w:left w:val="none" w:sz="0" w:space="0" w:color="auto"/>
                    <w:bottom w:val="none" w:sz="0" w:space="0" w:color="auto"/>
                    <w:right w:val="none" w:sz="0" w:space="0" w:color="auto"/>
                  </w:divBdr>
                  <w:divsChild>
                    <w:div w:id="460459883">
                      <w:marLeft w:val="0"/>
                      <w:marRight w:val="0"/>
                      <w:marTop w:val="0"/>
                      <w:marBottom w:val="0"/>
                      <w:divBdr>
                        <w:top w:val="none" w:sz="0" w:space="0" w:color="auto"/>
                        <w:left w:val="none" w:sz="0" w:space="0" w:color="auto"/>
                        <w:bottom w:val="none" w:sz="0" w:space="0" w:color="auto"/>
                        <w:right w:val="none" w:sz="0" w:space="0" w:color="auto"/>
                      </w:divBdr>
                      <w:divsChild>
                        <w:div w:id="1099525802">
                          <w:marLeft w:val="0"/>
                          <w:marRight w:val="0"/>
                          <w:marTop w:val="0"/>
                          <w:marBottom w:val="0"/>
                          <w:divBdr>
                            <w:top w:val="none" w:sz="0" w:space="0" w:color="auto"/>
                            <w:left w:val="none" w:sz="0" w:space="0" w:color="auto"/>
                            <w:bottom w:val="none" w:sz="0" w:space="0" w:color="auto"/>
                            <w:right w:val="none" w:sz="0" w:space="0" w:color="auto"/>
                          </w:divBdr>
                          <w:divsChild>
                            <w:div w:id="121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10130">
      <w:bodyDiv w:val="1"/>
      <w:marLeft w:val="0"/>
      <w:marRight w:val="0"/>
      <w:marTop w:val="0"/>
      <w:marBottom w:val="0"/>
      <w:divBdr>
        <w:top w:val="none" w:sz="0" w:space="0" w:color="auto"/>
        <w:left w:val="none" w:sz="0" w:space="0" w:color="auto"/>
        <w:bottom w:val="none" w:sz="0" w:space="0" w:color="auto"/>
        <w:right w:val="none" w:sz="0" w:space="0" w:color="auto"/>
      </w:divBdr>
    </w:div>
    <w:div w:id="1398363838">
      <w:bodyDiv w:val="1"/>
      <w:marLeft w:val="0"/>
      <w:marRight w:val="0"/>
      <w:marTop w:val="0"/>
      <w:marBottom w:val="0"/>
      <w:divBdr>
        <w:top w:val="none" w:sz="0" w:space="0" w:color="auto"/>
        <w:left w:val="none" w:sz="0" w:space="0" w:color="auto"/>
        <w:bottom w:val="none" w:sz="0" w:space="0" w:color="auto"/>
        <w:right w:val="none" w:sz="0" w:space="0" w:color="auto"/>
      </w:divBdr>
      <w:divsChild>
        <w:div w:id="297226468">
          <w:marLeft w:val="0"/>
          <w:marRight w:val="0"/>
          <w:marTop w:val="0"/>
          <w:marBottom w:val="0"/>
          <w:divBdr>
            <w:top w:val="none" w:sz="0" w:space="0" w:color="auto"/>
            <w:left w:val="none" w:sz="0" w:space="0" w:color="auto"/>
            <w:bottom w:val="none" w:sz="0" w:space="0" w:color="auto"/>
            <w:right w:val="none" w:sz="0" w:space="0" w:color="auto"/>
          </w:divBdr>
          <w:divsChild>
            <w:div w:id="1982613026">
              <w:marLeft w:val="0"/>
              <w:marRight w:val="0"/>
              <w:marTop w:val="0"/>
              <w:marBottom w:val="0"/>
              <w:divBdr>
                <w:top w:val="none" w:sz="0" w:space="0" w:color="auto"/>
                <w:left w:val="none" w:sz="0" w:space="0" w:color="auto"/>
                <w:bottom w:val="none" w:sz="0" w:space="0" w:color="auto"/>
                <w:right w:val="none" w:sz="0" w:space="0" w:color="auto"/>
              </w:divBdr>
              <w:divsChild>
                <w:div w:id="266692915">
                  <w:marLeft w:val="0"/>
                  <w:marRight w:val="0"/>
                  <w:marTop w:val="0"/>
                  <w:marBottom w:val="0"/>
                  <w:divBdr>
                    <w:top w:val="none" w:sz="0" w:space="0" w:color="auto"/>
                    <w:left w:val="none" w:sz="0" w:space="0" w:color="auto"/>
                    <w:bottom w:val="none" w:sz="0" w:space="0" w:color="auto"/>
                    <w:right w:val="none" w:sz="0" w:space="0" w:color="auto"/>
                  </w:divBdr>
                  <w:divsChild>
                    <w:div w:id="1274629896">
                      <w:marLeft w:val="0"/>
                      <w:marRight w:val="0"/>
                      <w:marTop w:val="0"/>
                      <w:marBottom w:val="0"/>
                      <w:divBdr>
                        <w:top w:val="none" w:sz="0" w:space="0" w:color="auto"/>
                        <w:left w:val="none" w:sz="0" w:space="0" w:color="auto"/>
                        <w:bottom w:val="none" w:sz="0" w:space="0" w:color="auto"/>
                        <w:right w:val="none" w:sz="0" w:space="0" w:color="auto"/>
                      </w:divBdr>
                      <w:divsChild>
                        <w:div w:id="975918261">
                          <w:marLeft w:val="0"/>
                          <w:marRight w:val="0"/>
                          <w:marTop w:val="0"/>
                          <w:marBottom w:val="0"/>
                          <w:divBdr>
                            <w:top w:val="none" w:sz="0" w:space="0" w:color="auto"/>
                            <w:left w:val="none" w:sz="0" w:space="0" w:color="auto"/>
                            <w:bottom w:val="none" w:sz="0" w:space="0" w:color="auto"/>
                            <w:right w:val="none" w:sz="0" w:space="0" w:color="auto"/>
                          </w:divBdr>
                          <w:divsChild>
                            <w:div w:id="19068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55288">
      <w:bodyDiv w:val="1"/>
      <w:marLeft w:val="0"/>
      <w:marRight w:val="0"/>
      <w:marTop w:val="0"/>
      <w:marBottom w:val="0"/>
      <w:divBdr>
        <w:top w:val="none" w:sz="0" w:space="0" w:color="auto"/>
        <w:left w:val="none" w:sz="0" w:space="0" w:color="auto"/>
        <w:bottom w:val="none" w:sz="0" w:space="0" w:color="auto"/>
        <w:right w:val="none" w:sz="0" w:space="0" w:color="auto"/>
      </w:divBdr>
      <w:divsChild>
        <w:div w:id="691883719">
          <w:marLeft w:val="0"/>
          <w:marRight w:val="0"/>
          <w:marTop w:val="0"/>
          <w:marBottom w:val="0"/>
          <w:divBdr>
            <w:top w:val="none" w:sz="0" w:space="0" w:color="auto"/>
            <w:left w:val="none" w:sz="0" w:space="0" w:color="auto"/>
            <w:bottom w:val="none" w:sz="0" w:space="0" w:color="auto"/>
            <w:right w:val="none" w:sz="0" w:space="0" w:color="auto"/>
          </w:divBdr>
          <w:divsChild>
            <w:div w:id="1061365844">
              <w:marLeft w:val="0"/>
              <w:marRight w:val="0"/>
              <w:marTop w:val="0"/>
              <w:marBottom w:val="0"/>
              <w:divBdr>
                <w:top w:val="none" w:sz="0" w:space="0" w:color="auto"/>
                <w:left w:val="none" w:sz="0" w:space="0" w:color="auto"/>
                <w:bottom w:val="none" w:sz="0" w:space="0" w:color="auto"/>
                <w:right w:val="none" w:sz="0" w:space="0" w:color="auto"/>
              </w:divBdr>
              <w:divsChild>
                <w:div w:id="270210628">
                  <w:marLeft w:val="0"/>
                  <w:marRight w:val="0"/>
                  <w:marTop w:val="0"/>
                  <w:marBottom w:val="0"/>
                  <w:divBdr>
                    <w:top w:val="none" w:sz="0" w:space="0" w:color="auto"/>
                    <w:left w:val="none" w:sz="0" w:space="0" w:color="auto"/>
                    <w:bottom w:val="none" w:sz="0" w:space="0" w:color="auto"/>
                    <w:right w:val="none" w:sz="0" w:space="0" w:color="auto"/>
                  </w:divBdr>
                  <w:divsChild>
                    <w:div w:id="1769539084">
                      <w:marLeft w:val="0"/>
                      <w:marRight w:val="0"/>
                      <w:marTop w:val="0"/>
                      <w:marBottom w:val="0"/>
                      <w:divBdr>
                        <w:top w:val="none" w:sz="0" w:space="0" w:color="auto"/>
                        <w:left w:val="none" w:sz="0" w:space="0" w:color="auto"/>
                        <w:bottom w:val="none" w:sz="0" w:space="0" w:color="auto"/>
                        <w:right w:val="none" w:sz="0" w:space="0" w:color="auto"/>
                      </w:divBdr>
                      <w:divsChild>
                        <w:div w:id="1737312467">
                          <w:marLeft w:val="0"/>
                          <w:marRight w:val="0"/>
                          <w:marTop w:val="0"/>
                          <w:marBottom w:val="0"/>
                          <w:divBdr>
                            <w:top w:val="none" w:sz="0" w:space="0" w:color="auto"/>
                            <w:left w:val="none" w:sz="0" w:space="0" w:color="auto"/>
                            <w:bottom w:val="none" w:sz="0" w:space="0" w:color="auto"/>
                            <w:right w:val="none" w:sz="0" w:space="0" w:color="auto"/>
                          </w:divBdr>
                          <w:divsChild>
                            <w:div w:id="10274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4141">
      <w:bodyDiv w:val="1"/>
      <w:marLeft w:val="0"/>
      <w:marRight w:val="0"/>
      <w:marTop w:val="0"/>
      <w:marBottom w:val="0"/>
      <w:divBdr>
        <w:top w:val="none" w:sz="0" w:space="0" w:color="auto"/>
        <w:left w:val="none" w:sz="0" w:space="0" w:color="auto"/>
        <w:bottom w:val="none" w:sz="0" w:space="0" w:color="auto"/>
        <w:right w:val="none" w:sz="0" w:space="0" w:color="auto"/>
      </w:divBdr>
      <w:divsChild>
        <w:div w:id="1563522919">
          <w:marLeft w:val="547"/>
          <w:marRight w:val="0"/>
          <w:marTop w:val="0"/>
          <w:marBottom w:val="0"/>
          <w:divBdr>
            <w:top w:val="none" w:sz="0" w:space="0" w:color="auto"/>
            <w:left w:val="none" w:sz="0" w:space="0" w:color="auto"/>
            <w:bottom w:val="none" w:sz="0" w:space="0" w:color="auto"/>
            <w:right w:val="none" w:sz="0" w:space="0" w:color="auto"/>
          </w:divBdr>
        </w:div>
      </w:divsChild>
    </w:div>
    <w:div w:id="1508666892">
      <w:bodyDiv w:val="1"/>
      <w:marLeft w:val="0"/>
      <w:marRight w:val="0"/>
      <w:marTop w:val="0"/>
      <w:marBottom w:val="0"/>
      <w:divBdr>
        <w:top w:val="none" w:sz="0" w:space="0" w:color="auto"/>
        <w:left w:val="none" w:sz="0" w:space="0" w:color="auto"/>
        <w:bottom w:val="none" w:sz="0" w:space="0" w:color="auto"/>
        <w:right w:val="none" w:sz="0" w:space="0" w:color="auto"/>
      </w:divBdr>
      <w:divsChild>
        <w:div w:id="109711377">
          <w:marLeft w:val="0"/>
          <w:marRight w:val="0"/>
          <w:marTop w:val="0"/>
          <w:marBottom w:val="0"/>
          <w:divBdr>
            <w:top w:val="none" w:sz="0" w:space="0" w:color="auto"/>
            <w:left w:val="none" w:sz="0" w:space="0" w:color="auto"/>
            <w:bottom w:val="none" w:sz="0" w:space="0" w:color="auto"/>
            <w:right w:val="none" w:sz="0" w:space="0" w:color="auto"/>
          </w:divBdr>
          <w:divsChild>
            <w:div w:id="1383943527">
              <w:marLeft w:val="0"/>
              <w:marRight w:val="0"/>
              <w:marTop w:val="0"/>
              <w:marBottom w:val="0"/>
              <w:divBdr>
                <w:top w:val="none" w:sz="0" w:space="0" w:color="auto"/>
                <w:left w:val="none" w:sz="0" w:space="0" w:color="auto"/>
                <w:bottom w:val="none" w:sz="0" w:space="0" w:color="auto"/>
                <w:right w:val="none" w:sz="0" w:space="0" w:color="auto"/>
              </w:divBdr>
              <w:divsChild>
                <w:div w:id="1259867469">
                  <w:marLeft w:val="0"/>
                  <w:marRight w:val="0"/>
                  <w:marTop w:val="0"/>
                  <w:marBottom w:val="0"/>
                  <w:divBdr>
                    <w:top w:val="none" w:sz="0" w:space="0" w:color="auto"/>
                    <w:left w:val="none" w:sz="0" w:space="0" w:color="auto"/>
                    <w:bottom w:val="none" w:sz="0" w:space="0" w:color="auto"/>
                    <w:right w:val="none" w:sz="0" w:space="0" w:color="auto"/>
                  </w:divBdr>
                  <w:divsChild>
                    <w:div w:id="1449815376">
                      <w:marLeft w:val="0"/>
                      <w:marRight w:val="0"/>
                      <w:marTop w:val="0"/>
                      <w:marBottom w:val="0"/>
                      <w:divBdr>
                        <w:top w:val="none" w:sz="0" w:space="0" w:color="auto"/>
                        <w:left w:val="none" w:sz="0" w:space="0" w:color="auto"/>
                        <w:bottom w:val="none" w:sz="0" w:space="0" w:color="auto"/>
                        <w:right w:val="none" w:sz="0" w:space="0" w:color="auto"/>
                      </w:divBdr>
                      <w:divsChild>
                        <w:div w:id="1549145869">
                          <w:marLeft w:val="0"/>
                          <w:marRight w:val="0"/>
                          <w:marTop w:val="0"/>
                          <w:marBottom w:val="0"/>
                          <w:divBdr>
                            <w:top w:val="none" w:sz="0" w:space="0" w:color="auto"/>
                            <w:left w:val="none" w:sz="0" w:space="0" w:color="auto"/>
                            <w:bottom w:val="none" w:sz="0" w:space="0" w:color="auto"/>
                            <w:right w:val="none" w:sz="0" w:space="0" w:color="auto"/>
                          </w:divBdr>
                          <w:divsChild>
                            <w:div w:id="5129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87108">
      <w:bodyDiv w:val="1"/>
      <w:marLeft w:val="0"/>
      <w:marRight w:val="0"/>
      <w:marTop w:val="0"/>
      <w:marBottom w:val="0"/>
      <w:divBdr>
        <w:top w:val="none" w:sz="0" w:space="0" w:color="auto"/>
        <w:left w:val="none" w:sz="0" w:space="0" w:color="auto"/>
        <w:bottom w:val="none" w:sz="0" w:space="0" w:color="auto"/>
        <w:right w:val="none" w:sz="0" w:space="0" w:color="auto"/>
      </w:divBdr>
      <w:divsChild>
        <w:div w:id="281158527">
          <w:marLeft w:val="0"/>
          <w:marRight w:val="0"/>
          <w:marTop w:val="0"/>
          <w:marBottom w:val="0"/>
          <w:divBdr>
            <w:top w:val="none" w:sz="0" w:space="0" w:color="auto"/>
            <w:left w:val="none" w:sz="0" w:space="0" w:color="auto"/>
            <w:bottom w:val="none" w:sz="0" w:space="0" w:color="auto"/>
            <w:right w:val="none" w:sz="0" w:space="0" w:color="auto"/>
          </w:divBdr>
          <w:divsChild>
            <w:div w:id="20965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8213">
      <w:bodyDiv w:val="1"/>
      <w:marLeft w:val="0"/>
      <w:marRight w:val="0"/>
      <w:marTop w:val="0"/>
      <w:marBottom w:val="0"/>
      <w:divBdr>
        <w:top w:val="none" w:sz="0" w:space="0" w:color="auto"/>
        <w:left w:val="none" w:sz="0" w:space="0" w:color="auto"/>
        <w:bottom w:val="none" w:sz="0" w:space="0" w:color="auto"/>
        <w:right w:val="none" w:sz="0" w:space="0" w:color="auto"/>
      </w:divBdr>
    </w:div>
    <w:div w:id="1631591190">
      <w:bodyDiv w:val="1"/>
      <w:marLeft w:val="0"/>
      <w:marRight w:val="0"/>
      <w:marTop w:val="0"/>
      <w:marBottom w:val="0"/>
      <w:divBdr>
        <w:top w:val="none" w:sz="0" w:space="0" w:color="auto"/>
        <w:left w:val="none" w:sz="0" w:space="0" w:color="auto"/>
        <w:bottom w:val="none" w:sz="0" w:space="0" w:color="auto"/>
        <w:right w:val="none" w:sz="0" w:space="0" w:color="auto"/>
      </w:divBdr>
      <w:divsChild>
        <w:div w:id="419328517">
          <w:marLeft w:val="0"/>
          <w:marRight w:val="0"/>
          <w:marTop w:val="0"/>
          <w:marBottom w:val="0"/>
          <w:divBdr>
            <w:top w:val="none" w:sz="0" w:space="0" w:color="auto"/>
            <w:left w:val="none" w:sz="0" w:space="0" w:color="auto"/>
            <w:bottom w:val="none" w:sz="0" w:space="0" w:color="auto"/>
            <w:right w:val="none" w:sz="0" w:space="0" w:color="auto"/>
          </w:divBdr>
          <w:divsChild>
            <w:div w:id="681855682">
              <w:marLeft w:val="0"/>
              <w:marRight w:val="0"/>
              <w:marTop w:val="0"/>
              <w:marBottom w:val="0"/>
              <w:divBdr>
                <w:top w:val="none" w:sz="0" w:space="0" w:color="auto"/>
                <w:left w:val="none" w:sz="0" w:space="0" w:color="auto"/>
                <w:bottom w:val="none" w:sz="0" w:space="0" w:color="auto"/>
                <w:right w:val="none" w:sz="0" w:space="0" w:color="auto"/>
              </w:divBdr>
              <w:divsChild>
                <w:div w:id="1587885451">
                  <w:marLeft w:val="0"/>
                  <w:marRight w:val="0"/>
                  <w:marTop w:val="0"/>
                  <w:marBottom w:val="0"/>
                  <w:divBdr>
                    <w:top w:val="none" w:sz="0" w:space="0" w:color="auto"/>
                    <w:left w:val="none" w:sz="0" w:space="0" w:color="auto"/>
                    <w:bottom w:val="none" w:sz="0" w:space="0" w:color="auto"/>
                    <w:right w:val="none" w:sz="0" w:space="0" w:color="auto"/>
                  </w:divBdr>
                  <w:divsChild>
                    <w:div w:id="1859812633">
                      <w:marLeft w:val="0"/>
                      <w:marRight w:val="0"/>
                      <w:marTop w:val="0"/>
                      <w:marBottom w:val="0"/>
                      <w:divBdr>
                        <w:top w:val="none" w:sz="0" w:space="0" w:color="auto"/>
                        <w:left w:val="none" w:sz="0" w:space="0" w:color="auto"/>
                        <w:bottom w:val="none" w:sz="0" w:space="0" w:color="auto"/>
                        <w:right w:val="none" w:sz="0" w:space="0" w:color="auto"/>
                      </w:divBdr>
                      <w:divsChild>
                        <w:div w:id="1525440365">
                          <w:marLeft w:val="0"/>
                          <w:marRight w:val="0"/>
                          <w:marTop w:val="0"/>
                          <w:marBottom w:val="0"/>
                          <w:divBdr>
                            <w:top w:val="none" w:sz="0" w:space="0" w:color="auto"/>
                            <w:left w:val="none" w:sz="0" w:space="0" w:color="auto"/>
                            <w:bottom w:val="none" w:sz="0" w:space="0" w:color="auto"/>
                            <w:right w:val="none" w:sz="0" w:space="0" w:color="auto"/>
                          </w:divBdr>
                          <w:divsChild>
                            <w:div w:id="222643481">
                              <w:marLeft w:val="0"/>
                              <w:marRight w:val="0"/>
                              <w:marTop w:val="0"/>
                              <w:marBottom w:val="0"/>
                              <w:divBdr>
                                <w:top w:val="single" w:sz="2" w:space="0" w:color="F3F3F3"/>
                                <w:left w:val="single" w:sz="6" w:space="0" w:color="F3F3F3"/>
                                <w:bottom w:val="single" w:sz="6" w:space="0" w:color="F3F3F3"/>
                                <w:right w:val="single" w:sz="6" w:space="0" w:color="F3F3F3"/>
                              </w:divBdr>
                              <w:divsChild>
                                <w:div w:id="1975984985">
                                  <w:marLeft w:val="0"/>
                                  <w:marRight w:val="0"/>
                                  <w:marTop w:val="0"/>
                                  <w:marBottom w:val="0"/>
                                  <w:divBdr>
                                    <w:top w:val="single" w:sz="2" w:space="0" w:color="D9E0E7"/>
                                    <w:left w:val="single" w:sz="6" w:space="0" w:color="D9E0E7"/>
                                    <w:bottom w:val="single" w:sz="6" w:space="0" w:color="D9E0E7"/>
                                    <w:right w:val="single" w:sz="6" w:space="0" w:color="D9E0E7"/>
                                  </w:divBdr>
                                  <w:divsChild>
                                    <w:div w:id="1763598032">
                                      <w:marLeft w:val="0"/>
                                      <w:marRight w:val="0"/>
                                      <w:marTop w:val="0"/>
                                      <w:marBottom w:val="0"/>
                                      <w:divBdr>
                                        <w:top w:val="none" w:sz="0" w:space="0" w:color="auto"/>
                                        <w:left w:val="none" w:sz="0" w:space="0" w:color="auto"/>
                                        <w:bottom w:val="none" w:sz="0" w:space="0" w:color="auto"/>
                                        <w:right w:val="none" w:sz="0" w:space="0" w:color="auto"/>
                                      </w:divBdr>
                                      <w:divsChild>
                                        <w:div w:id="459693455">
                                          <w:marLeft w:val="0"/>
                                          <w:marRight w:val="0"/>
                                          <w:marTop w:val="0"/>
                                          <w:marBottom w:val="0"/>
                                          <w:divBdr>
                                            <w:top w:val="none" w:sz="0" w:space="0" w:color="auto"/>
                                            <w:left w:val="none" w:sz="0" w:space="0" w:color="auto"/>
                                            <w:bottom w:val="none" w:sz="0" w:space="0" w:color="auto"/>
                                            <w:right w:val="none" w:sz="0" w:space="0" w:color="auto"/>
                                          </w:divBdr>
                                          <w:divsChild>
                                            <w:div w:id="83113398">
                                              <w:marLeft w:val="0"/>
                                              <w:marRight w:val="0"/>
                                              <w:marTop w:val="0"/>
                                              <w:marBottom w:val="0"/>
                                              <w:divBdr>
                                                <w:top w:val="none" w:sz="0" w:space="0" w:color="auto"/>
                                                <w:left w:val="none" w:sz="0" w:space="0" w:color="auto"/>
                                                <w:bottom w:val="none" w:sz="0" w:space="0" w:color="auto"/>
                                                <w:right w:val="none" w:sz="0" w:space="0" w:color="auto"/>
                                              </w:divBdr>
                                              <w:divsChild>
                                                <w:div w:id="1961373576">
                                                  <w:marLeft w:val="0"/>
                                                  <w:marRight w:val="0"/>
                                                  <w:marTop w:val="0"/>
                                                  <w:marBottom w:val="0"/>
                                                  <w:divBdr>
                                                    <w:top w:val="none" w:sz="0" w:space="0" w:color="auto"/>
                                                    <w:left w:val="none" w:sz="0" w:space="0" w:color="auto"/>
                                                    <w:bottom w:val="none" w:sz="0" w:space="0" w:color="auto"/>
                                                    <w:right w:val="none" w:sz="0" w:space="0" w:color="auto"/>
                                                  </w:divBdr>
                                                  <w:divsChild>
                                                    <w:div w:id="1011176714">
                                                      <w:marLeft w:val="0"/>
                                                      <w:marRight w:val="0"/>
                                                      <w:marTop w:val="0"/>
                                                      <w:marBottom w:val="0"/>
                                                      <w:divBdr>
                                                        <w:top w:val="none" w:sz="0" w:space="0" w:color="auto"/>
                                                        <w:left w:val="none" w:sz="0" w:space="0" w:color="auto"/>
                                                        <w:bottom w:val="none" w:sz="0" w:space="0" w:color="auto"/>
                                                        <w:right w:val="none" w:sz="0" w:space="0" w:color="auto"/>
                                                      </w:divBdr>
                                                      <w:divsChild>
                                                        <w:div w:id="2089302352">
                                                          <w:marLeft w:val="-67"/>
                                                          <w:marRight w:val="0"/>
                                                          <w:marTop w:val="0"/>
                                                          <w:marBottom w:val="0"/>
                                                          <w:divBdr>
                                                            <w:top w:val="none" w:sz="0" w:space="0" w:color="auto"/>
                                                            <w:left w:val="none" w:sz="0" w:space="0" w:color="auto"/>
                                                            <w:bottom w:val="none" w:sz="0" w:space="0" w:color="auto"/>
                                                            <w:right w:val="none" w:sz="0" w:space="0" w:color="auto"/>
                                                          </w:divBdr>
                                                          <w:divsChild>
                                                            <w:div w:id="631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5680267">
      <w:bodyDiv w:val="1"/>
      <w:marLeft w:val="0"/>
      <w:marRight w:val="0"/>
      <w:marTop w:val="0"/>
      <w:marBottom w:val="0"/>
      <w:divBdr>
        <w:top w:val="none" w:sz="0" w:space="0" w:color="auto"/>
        <w:left w:val="none" w:sz="0" w:space="0" w:color="auto"/>
        <w:bottom w:val="none" w:sz="0" w:space="0" w:color="auto"/>
        <w:right w:val="none" w:sz="0" w:space="0" w:color="auto"/>
      </w:divBdr>
      <w:divsChild>
        <w:div w:id="1448936795">
          <w:marLeft w:val="0"/>
          <w:marRight w:val="0"/>
          <w:marTop w:val="0"/>
          <w:marBottom w:val="0"/>
          <w:divBdr>
            <w:top w:val="none" w:sz="0" w:space="0" w:color="auto"/>
            <w:left w:val="none" w:sz="0" w:space="0" w:color="auto"/>
            <w:bottom w:val="none" w:sz="0" w:space="0" w:color="auto"/>
            <w:right w:val="none" w:sz="0" w:space="0" w:color="auto"/>
          </w:divBdr>
          <w:divsChild>
            <w:div w:id="1055664130">
              <w:marLeft w:val="0"/>
              <w:marRight w:val="0"/>
              <w:marTop w:val="0"/>
              <w:marBottom w:val="0"/>
              <w:divBdr>
                <w:top w:val="none" w:sz="0" w:space="0" w:color="auto"/>
                <w:left w:val="none" w:sz="0" w:space="0" w:color="auto"/>
                <w:bottom w:val="none" w:sz="0" w:space="0" w:color="auto"/>
                <w:right w:val="none" w:sz="0" w:space="0" w:color="auto"/>
              </w:divBdr>
              <w:divsChild>
                <w:div w:id="1166821496">
                  <w:marLeft w:val="0"/>
                  <w:marRight w:val="0"/>
                  <w:marTop w:val="0"/>
                  <w:marBottom w:val="0"/>
                  <w:divBdr>
                    <w:top w:val="none" w:sz="0" w:space="0" w:color="auto"/>
                    <w:left w:val="none" w:sz="0" w:space="0" w:color="auto"/>
                    <w:bottom w:val="none" w:sz="0" w:space="0" w:color="auto"/>
                    <w:right w:val="none" w:sz="0" w:space="0" w:color="auto"/>
                  </w:divBdr>
                  <w:divsChild>
                    <w:div w:id="748040674">
                      <w:marLeft w:val="0"/>
                      <w:marRight w:val="0"/>
                      <w:marTop w:val="0"/>
                      <w:marBottom w:val="0"/>
                      <w:divBdr>
                        <w:top w:val="none" w:sz="0" w:space="0" w:color="auto"/>
                        <w:left w:val="none" w:sz="0" w:space="0" w:color="auto"/>
                        <w:bottom w:val="none" w:sz="0" w:space="0" w:color="auto"/>
                        <w:right w:val="none" w:sz="0" w:space="0" w:color="auto"/>
                      </w:divBdr>
                      <w:divsChild>
                        <w:div w:id="707686459">
                          <w:marLeft w:val="0"/>
                          <w:marRight w:val="0"/>
                          <w:marTop w:val="0"/>
                          <w:marBottom w:val="0"/>
                          <w:divBdr>
                            <w:top w:val="none" w:sz="0" w:space="0" w:color="auto"/>
                            <w:left w:val="none" w:sz="0" w:space="0" w:color="auto"/>
                            <w:bottom w:val="none" w:sz="0" w:space="0" w:color="auto"/>
                            <w:right w:val="none" w:sz="0" w:space="0" w:color="auto"/>
                          </w:divBdr>
                          <w:divsChild>
                            <w:div w:id="2075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82985">
      <w:bodyDiv w:val="1"/>
      <w:marLeft w:val="0"/>
      <w:marRight w:val="0"/>
      <w:marTop w:val="0"/>
      <w:marBottom w:val="0"/>
      <w:divBdr>
        <w:top w:val="none" w:sz="0" w:space="0" w:color="auto"/>
        <w:left w:val="none" w:sz="0" w:space="0" w:color="auto"/>
        <w:bottom w:val="none" w:sz="0" w:space="0" w:color="auto"/>
        <w:right w:val="none" w:sz="0" w:space="0" w:color="auto"/>
      </w:divBdr>
      <w:divsChild>
        <w:div w:id="1468477770">
          <w:marLeft w:val="0"/>
          <w:marRight w:val="0"/>
          <w:marTop w:val="0"/>
          <w:marBottom w:val="0"/>
          <w:divBdr>
            <w:top w:val="none" w:sz="0" w:space="0" w:color="auto"/>
            <w:left w:val="none" w:sz="0" w:space="0" w:color="auto"/>
            <w:bottom w:val="none" w:sz="0" w:space="0" w:color="auto"/>
            <w:right w:val="none" w:sz="0" w:space="0" w:color="auto"/>
          </w:divBdr>
          <w:divsChild>
            <w:div w:id="1090733840">
              <w:marLeft w:val="0"/>
              <w:marRight w:val="0"/>
              <w:marTop w:val="0"/>
              <w:marBottom w:val="0"/>
              <w:divBdr>
                <w:top w:val="none" w:sz="0" w:space="0" w:color="auto"/>
                <w:left w:val="none" w:sz="0" w:space="0" w:color="auto"/>
                <w:bottom w:val="none" w:sz="0" w:space="0" w:color="auto"/>
                <w:right w:val="none" w:sz="0" w:space="0" w:color="auto"/>
              </w:divBdr>
              <w:divsChild>
                <w:div w:id="1027487726">
                  <w:marLeft w:val="0"/>
                  <w:marRight w:val="0"/>
                  <w:marTop w:val="0"/>
                  <w:marBottom w:val="0"/>
                  <w:divBdr>
                    <w:top w:val="none" w:sz="0" w:space="0" w:color="auto"/>
                    <w:left w:val="none" w:sz="0" w:space="0" w:color="auto"/>
                    <w:bottom w:val="none" w:sz="0" w:space="0" w:color="auto"/>
                    <w:right w:val="none" w:sz="0" w:space="0" w:color="auto"/>
                  </w:divBdr>
                  <w:divsChild>
                    <w:div w:id="1231036550">
                      <w:marLeft w:val="0"/>
                      <w:marRight w:val="0"/>
                      <w:marTop w:val="0"/>
                      <w:marBottom w:val="0"/>
                      <w:divBdr>
                        <w:top w:val="none" w:sz="0" w:space="0" w:color="auto"/>
                        <w:left w:val="none" w:sz="0" w:space="0" w:color="auto"/>
                        <w:bottom w:val="none" w:sz="0" w:space="0" w:color="auto"/>
                        <w:right w:val="none" w:sz="0" w:space="0" w:color="auto"/>
                      </w:divBdr>
                      <w:divsChild>
                        <w:div w:id="1239710874">
                          <w:marLeft w:val="0"/>
                          <w:marRight w:val="0"/>
                          <w:marTop w:val="0"/>
                          <w:marBottom w:val="0"/>
                          <w:divBdr>
                            <w:top w:val="none" w:sz="0" w:space="0" w:color="auto"/>
                            <w:left w:val="none" w:sz="0" w:space="0" w:color="auto"/>
                            <w:bottom w:val="none" w:sz="0" w:space="0" w:color="auto"/>
                            <w:right w:val="none" w:sz="0" w:space="0" w:color="auto"/>
                          </w:divBdr>
                          <w:divsChild>
                            <w:div w:id="330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68074">
      <w:bodyDiv w:val="1"/>
      <w:marLeft w:val="0"/>
      <w:marRight w:val="0"/>
      <w:marTop w:val="0"/>
      <w:marBottom w:val="0"/>
      <w:divBdr>
        <w:top w:val="none" w:sz="0" w:space="0" w:color="auto"/>
        <w:left w:val="none" w:sz="0" w:space="0" w:color="auto"/>
        <w:bottom w:val="none" w:sz="0" w:space="0" w:color="auto"/>
        <w:right w:val="none" w:sz="0" w:space="0" w:color="auto"/>
      </w:divBdr>
      <w:divsChild>
        <w:div w:id="227150465">
          <w:marLeft w:val="0"/>
          <w:marRight w:val="0"/>
          <w:marTop w:val="0"/>
          <w:marBottom w:val="0"/>
          <w:divBdr>
            <w:top w:val="none" w:sz="0" w:space="0" w:color="auto"/>
            <w:left w:val="none" w:sz="0" w:space="0" w:color="auto"/>
            <w:bottom w:val="none" w:sz="0" w:space="0" w:color="auto"/>
            <w:right w:val="none" w:sz="0" w:space="0" w:color="auto"/>
          </w:divBdr>
          <w:divsChild>
            <w:div w:id="1244492922">
              <w:marLeft w:val="0"/>
              <w:marRight w:val="0"/>
              <w:marTop w:val="0"/>
              <w:marBottom w:val="0"/>
              <w:divBdr>
                <w:top w:val="none" w:sz="0" w:space="0" w:color="auto"/>
                <w:left w:val="none" w:sz="0" w:space="0" w:color="auto"/>
                <w:bottom w:val="none" w:sz="0" w:space="0" w:color="auto"/>
                <w:right w:val="none" w:sz="0" w:space="0" w:color="auto"/>
              </w:divBdr>
              <w:divsChild>
                <w:div w:id="1335692751">
                  <w:marLeft w:val="0"/>
                  <w:marRight w:val="0"/>
                  <w:marTop w:val="0"/>
                  <w:marBottom w:val="0"/>
                  <w:divBdr>
                    <w:top w:val="none" w:sz="0" w:space="0" w:color="auto"/>
                    <w:left w:val="none" w:sz="0" w:space="0" w:color="auto"/>
                    <w:bottom w:val="none" w:sz="0" w:space="0" w:color="auto"/>
                    <w:right w:val="none" w:sz="0" w:space="0" w:color="auto"/>
                  </w:divBdr>
                  <w:divsChild>
                    <w:div w:id="1207327956">
                      <w:marLeft w:val="0"/>
                      <w:marRight w:val="0"/>
                      <w:marTop w:val="0"/>
                      <w:marBottom w:val="0"/>
                      <w:divBdr>
                        <w:top w:val="none" w:sz="0" w:space="0" w:color="auto"/>
                        <w:left w:val="none" w:sz="0" w:space="0" w:color="auto"/>
                        <w:bottom w:val="none" w:sz="0" w:space="0" w:color="auto"/>
                        <w:right w:val="none" w:sz="0" w:space="0" w:color="auto"/>
                      </w:divBdr>
                      <w:divsChild>
                        <w:div w:id="243927156">
                          <w:marLeft w:val="0"/>
                          <w:marRight w:val="0"/>
                          <w:marTop w:val="0"/>
                          <w:marBottom w:val="0"/>
                          <w:divBdr>
                            <w:top w:val="none" w:sz="0" w:space="0" w:color="auto"/>
                            <w:left w:val="none" w:sz="0" w:space="0" w:color="auto"/>
                            <w:bottom w:val="none" w:sz="0" w:space="0" w:color="auto"/>
                            <w:right w:val="none" w:sz="0" w:space="0" w:color="auto"/>
                          </w:divBdr>
                          <w:divsChild>
                            <w:div w:id="20035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93751">
      <w:bodyDiv w:val="1"/>
      <w:marLeft w:val="0"/>
      <w:marRight w:val="0"/>
      <w:marTop w:val="0"/>
      <w:marBottom w:val="0"/>
      <w:divBdr>
        <w:top w:val="none" w:sz="0" w:space="0" w:color="auto"/>
        <w:left w:val="none" w:sz="0" w:space="0" w:color="auto"/>
        <w:bottom w:val="none" w:sz="0" w:space="0" w:color="auto"/>
        <w:right w:val="none" w:sz="0" w:space="0" w:color="auto"/>
      </w:divBdr>
    </w:div>
    <w:div w:id="2065643051">
      <w:bodyDiv w:val="1"/>
      <w:marLeft w:val="0"/>
      <w:marRight w:val="0"/>
      <w:marTop w:val="0"/>
      <w:marBottom w:val="0"/>
      <w:divBdr>
        <w:top w:val="none" w:sz="0" w:space="0" w:color="auto"/>
        <w:left w:val="none" w:sz="0" w:space="0" w:color="auto"/>
        <w:bottom w:val="none" w:sz="0" w:space="0" w:color="auto"/>
        <w:right w:val="none" w:sz="0" w:space="0" w:color="auto"/>
      </w:divBdr>
      <w:divsChild>
        <w:div w:id="1779913643">
          <w:marLeft w:val="0"/>
          <w:marRight w:val="0"/>
          <w:marTop w:val="0"/>
          <w:marBottom w:val="0"/>
          <w:divBdr>
            <w:top w:val="none" w:sz="0" w:space="0" w:color="auto"/>
            <w:left w:val="none" w:sz="0" w:space="0" w:color="auto"/>
            <w:bottom w:val="none" w:sz="0" w:space="0" w:color="auto"/>
            <w:right w:val="none" w:sz="0" w:space="0" w:color="auto"/>
          </w:divBdr>
          <w:divsChild>
            <w:div w:id="1531144869">
              <w:marLeft w:val="0"/>
              <w:marRight w:val="0"/>
              <w:marTop w:val="0"/>
              <w:marBottom w:val="0"/>
              <w:divBdr>
                <w:top w:val="none" w:sz="0" w:space="0" w:color="auto"/>
                <w:left w:val="none" w:sz="0" w:space="0" w:color="auto"/>
                <w:bottom w:val="none" w:sz="0" w:space="0" w:color="auto"/>
                <w:right w:val="none" w:sz="0" w:space="0" w:color="auto"/>
              </w:divBdr>
              <w:divsChild>
                <w:div w:id="2053265657">
                  <w:marLeft w:val="0"/>
                  <w:marRight w:val="0"/>
                  <w:marTop w:val="0"/>
                  <w:marBottom w:val="0"/>
                  <w:divBdr>
                    <w:top w:val="none" w:sz="0" w:space="0" w:color="auto"/>
                    <w:left w:val="none" w:sz="0" w:space="0" w:color="auto"/>
                    <w:bottom w:val="none" w:sz="0" w:space="0" w:color="auto"/>
                    <w:right w:val="none" w:sz="0" w:space="0" w:color="auto"/>
                  </w:divBdr>
                  <w:divsChild>
                    <w:div w:id="459541818">
                      <w:marLeft w:val="0"/>
                      <w:marRight w:val="0"/>
                      <w:marTop w:val="0"/>
                      <w:marBottom w:val="0"/>
                      <w:divBdr>
                        <w:top w:val="none" w:sz="0" w:space="0" w:color="auto"/>
                        <w:left w:val="none" w:sz="0" w:space="0" w:color="auto"/>
                        <w:bottom w:val="none" w:sz="0" w:space="0" w:color="auto"/>
                        <w:right w:val="none" w:sz="0" w:space="0" w:color="auto"/>
                      </w:divBdr>
                      <w:divsChild>
                        <w:div w:id="1242788853">
                          <w:marLeft w:val="0"/>
                          <w:marRight w:val="0"/>
                          <w:marTop w:val="0"/>
                          <w:marBottom w:val="0"/>
                          <w:divBdr>
                            <w:top w:val="none" w:sz="0" w:space="0" w:color="auto"/>
                            <w:left w:val="none" w:sz="0" w:space="0" w:color="auto"/>
                            <w:bottom w:val="none" w:sz="0" w:space="0" w:color="auto"/>
                            <w:right w:val="none" w:sz="0" w:space="0" w:color="auto"/>
                          </w:divBdr>
                          <w:divsChild>
                            <w:div w:id="5176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72473">
      <w:bodyDiv w:val="1"/>
      <w:marLeft w:val="0"/>
      <w:marRight w:val="0"/>
      <w:marTop w:val="0"/>
      <w:marBottom w:val="0"/>
      <w:divBdr>
        <w:top w:val="none" w:sz="0" w:space="0" w:color="auto"/>
        <w:left w:val="none" w:sz="0" w:space="0" w:color="auto"/>
        <w:bottom w:val="none" w:sz="0" w:space="0" w:color="auto"/>
        <w:right w:val="none" w:sz="0" w:space="0" w:color="auto"/>
      </w:divBdr>
      <w:divsChild>
        <w:div w:id="1457286035">
          <w:marLeft w:val="0"/>
          <w:marRight w:val="0"/>
          <w:marTop w:val="0"/>
          <w:marBottom w:val="0"/>
          <w:divBdr>
            <w:top w:val="none" w:sz="0" w:space="0" w:color="auto"/>
            <w:left w:val="none" w:sz="0" w:space="0" w:color="auto"/>
            <w:bottom w:val="none" w:sz="0" w:space="0" w:color="auto"/>
            <w:right w:val="none" w:sz="0" w:space="0" w:color="auto"/>
          </w:divBdr>
          <w:divsChild>
            <w:div w:id="2127002438">
              <w:marLeft w:val="0"/>
              <w:marRight w:val="0"/>
              <w:marTop w:val="0"/>
              <w:marBottom w:val="0"/>
              <w:divBdr>
                <w:top w:val="none" w:sz="0" w:space="0" w:color="auto"/>
                <w:left w:val="none" w:sz="0" w:space="0" w:color="auto"/>
                <w:bottom w:val="none" w:sz="0" w:space="0" w:color="auto"/>
                <w:right w:val="none" w:sz="0" w:space="0" w:color="auto"/>
              </w:divBdr>
              <w:divsChild>
                <w:div w:id="640620065">
                  <w:marLeft w:val="0"/>
                  <w:marRight w:val="0"/>
                  <w:marTop w:val="0"/>
                  <w:marBottom w:val="0"/>
                  <w:divBdr>
                    <w:top w:val="none" w:sz="0" w:space="0" w:color="auto"/>
                    <w:left w:val="none" w:sz="0" w:space="0" w:color="auto"/>
                    <w:bottom w:val="none" w:sz="0" w:space="0" w:color="auto"/>
                    <w:right w:val="none" w:sz="0" w:space="0" w:color="auto"/>
                  </w:divBdr>
                  <w:divsChild>
                    <w:div w:id="594899763">
                      <w:marLeft w:val="0"/>
                      <w:marRight w:val="0"/>
                      <w:marTop w:val="0"/>
                      <w:marBottom w:val="0"/>
                      <w:divBdr>
                        <w:top w:val="none" w:sz="0" w:space="0" w:color="auto"/>
                        <w:left w:val="none" w:sz="0" w:space="0" w:color="auto"/>
                        <w:bottom w:val="none" w:sz="0" w:space="0" w:color="auto"/>
                        <w:right w:val="none" w:sz="0" w:space="0" w:color="auto"/>
                      </w:divBdr>
                      <w:divsChild>
                        <w:div w:id="673459521">
                          <w:marLeft w:val="0"/>
                          <w:marRight w:val="0"/>
                          <w:marTop w:val="0"/>
                          <w:marBottom w:val="0"/>
                          <w:divBdr>
                            <w:top w:val="none" w:sz="0" w:space="0" w:color="auto"/>
                            <w:left w:val="none" w:sz="0" w:space="0" w:color="auto"/>
                            <w:bottom w:val="none" w:sz="0" w:space="0" w:color="auto"/>
                            <w:right w:val="none" w:sz="0" w:space="0" w:color="auto"/>
                          </w:divBdr>
                          <w:divsChild>
                            <w:div w:id="393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43239">
      <w:bodyDiv w:val="1"/>
      <w:marLeft w:val="0"/>
      <w:marRight w:val="0"/>
      <w:marTop w:val="0"/>
      <w:marBottom w:val="0"/>
      <w:divBdr>
        <w:top w:val="none" w:sz="0" w:space="0" w:color="auto"/>
        <w:left w:val="none" w:sz="0" w:space="0" w:color="auto"/>
        <w:bottom w:val="none" w:sz="0" w:space="0" w:color="auto"/>
        <w:right w:val="none" w:sz="0" w:space="0" w:color="auto"/>
      </w:divBdr>
    </w:div>
    <w:div w:id="2144810787">
      <w:bodyDiv w:val="1"/>
      <w:marLeft w:val="0"/>
      <w:marRight w:val="0"/>
      <w:marTop w:val="0"/>
      <w:marBottom w:val="0"/>
      <w:divBdr>
        <w:top w:val="none" w:sz="0" w:space="0" w:color="auto"/>
        <w:left w:val="none" w:sz="0" w:space="0" w:color="auto"/>
        <w:bottom w:val="none" w:sz="0" w:space="0" w:color="auto"/>
        <w:right w:val="none" w:sz="0" w:space="0" w:color="auto"/>
      </w:divBdr>
      <w:divsChild>
        <w:div w:id="1910917515">
          <w:marLeft w:val="0"/>
          <w:marRight w:val="0"/>
          <w:marTop w:val="0"/>
          <w:marBottom w:val="0"/>
          <w:divBdr>
            <w:top w:val="none" w:sz="0" w:space="0" w:color="auto"/>
            <w:left w:val="none" w:sz="0" w:space="0" w:color="auto"/>
            <w:bottom w:val="none" w:sz="0" w:space="0" w:color="auto"/>
            <w:right w:val="none" w:sz="0" w:space="0" w:color="auto"/>
          </w:divBdr>
          <w:divsChild>
            <w:div w:id="19904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microsoft.com/office/2007/relationships/diagramDrawing" Target="diagrams/drawing2.xml"/><Relationship Id="rId26" Type="http://schemas.openxmlformats.org/officeDocument/2006/relationships/image" Target="media/image1.png"/><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image" Target="media/image4.png"/><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image" Target="media/image3.png"/><Relationship Id="rId38" Type="http://schemas.openxmlformats.org/officeDocument/2006/relationships/diagramData" Target="diagrams/data5.xml"/><Relationship Id="rId46"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3.xml"/><Relationship Id="rId29" Type="http://schemas.openxmlformats.org/officeDocument/2006/relationships/diagramLayout" Target="diagrams/layout4.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microsoft.com/office/2007/relationships/diagramDrawing" Target="diagrams/drawing4.xml"/><Relationship Id="rId37" Type="http://schemas.openxmlformats.org/officeDocument/2006/relationships/chart" Target="charts/chart6.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diagramData" Target="diagrams/data4.xml"/><Relationship Id="rId36" Type="http://schemas.openxmlformats.org/officeDocument/2006/relationships/chart" Target="charts/chart5.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diagramColors" Target="diagrams/colors4.xml"/><Relationship Id="rId44"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image" Target="media/image2.png"/><Relationship Id="rId30" Type="http://schemas.openxmlformats.org/officeDocument/2006/relationships/diagramQuickStyle" Target="diagrams/quickStyle4.xml"/><Relationship Id="rId35" Type="http://schemas.openxmlformats.org/officeDocument/2006/relationships/chart" Target="charts/chart4.xml"/><Relationship Id="rId43" Type="http://schemas.openxmlformats.org/officeDocument/2006/relationships/diagramData" Target="diagrams/data6.xml"/><Relationship Id="rId48" Type="http://schemas.openxmlformats.org/officeDocument/2006/relationships/footer" Target="footer1.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34\Documents\&#1091;&#1095;&#1077;&#1073;&#1072;\4%20&#1082;&#1091;&#1088;&#1089;\&#1044;&#1080;&#1087;&#1083;&#1086;&#1084;\&#1044;&#1080;&#1087;&#1083;&#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34\Desktop\&#1086;&#1090;&#1095;&#1077;&#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34\Desktop\&#1086;&#1090;&#1095;&#1077;&#109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34\Desktop\&#1086;&#1090;&#1095;&#1077;&#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34\Desktop\&#1086;&#1090;&#1095;&#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34\Desktop\&#1086;&#1090;&#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txPr>
              <a:bodyPr/>
              <a:lstStyle/>
              <a:p>
                <a:pPr>
                  <a:defRPr sz="1400">
                    <a:latin typeface="Times New Roman" pitchFamily="18" charset="0"/>
                    <a:cs typeface="Times New Roman" pitchFamily="18" charset="0"/>
                  </a:defRPr>
                </a:pPr>
                <a:endParaRPr lang="ru-RU"/>
              </a:p>
            </c:txPr>
            <c:showPercent val="1"/>
            <c:showLeaderLines val="1"/>
          </c:dLbls>
          <c:cat>
            <c:strRef>
              <c:f>Лист2!$C$3:$C$7</c:f>
              <c:strCache>
                <c:ptCount val="5"/>
                <c:pt idx="0">
                  <c:v>страховые риски</c:v>
                </c:pt>
                <c:pt idx="1">
                  <c:v>рыночные риски</c:v>
                </c:pt>
                <c:pt idx="2">
                  <c:v>кредитный риск</c:v>
                </c:pt>
                <c:pt idx="3">
                  <c:v>операционный риск</c:v>
                </c:pt>
                <c:pt idx="4">
                  <c:v>риск ликвидности</c:v>
                </c:pt>
              </c:strCache>
            </c:strRef>
          </c:cat>
          <c:val>
            <c:numRef>
              <c:f>Лист2!$D$3:$D$7</c:f>
              <c:numCache>
                <c:formatCode>0%</c:formatCode>
                <c:ptCount val="5"/>
                <c:pt idx="0">
                  <c:v>0.29000000000000031</c:v>
                </c:pt>
                <c:pt idx="1">
                  <c:v>0.35000000000000031</c:v>
                </c:pt>
                <c:pt idx="2">
                  <c:v>0.13</c:v>
                </c:pt>
                <c:pt idx="3">
                  <c:v>0.16000000000000131</c:v>
                </c:pt>
                <c:pt idx="4">
                  <c:v>7.0000000000000034E-2</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Поступления</a:t>
            </a:r>
          </a:p>
        </c:rich>
      </c:tx>
    </c:title>
    <c:view3D>
      <c:rAngAx val="1"/>
    </c:view3D>
    <c:plotArea>
      <c:layout/>
      <c:bar3DChart>
        <c:barDir val="col"/>
        <c:grouping val="clustered"/>
        <c:ser>
          <c:idx val="1"/>
          <c:order val="0"/>
          <c:dLbls>
            <c:delete val="1"/>
          </c:dLbls>
          <c:cat>
            <c:numRef>
              <c:f>Лист3!$A$4:$A$9</c:f>
              <c:numCache>
                <c:formatCode>General</c:formatCode>
                <c:ptCount val="6"/>
                <c:pt idx="0">
                  <c:v>2008</c:v>
                </c:pt>
                <c:pt idx="1">
                  <c:v>2009</c:v>
                </c:pt>
                <c:pt idx="2">
                  <c:v>2010</c:v>
                </c:pt>
                <c:pt idx="3">
                  <c:v>2011</c:v>
                </c:pt>
                <c:pt idx="4">
                  <c:v>2012</c:v>
                </c:pt>
                <c:pt idx="5">
                  <c:v>2013</c:v>
                </c:pt>
              </c:numCache>
            </c:numRef>
          </c:cat>
          <c:val>
            <c:numRef>
              <c:f>Лист3!$B$4:$B$9</c:f>
              <c:numCache>
                <c:formatCode>General</c:formatCode>
                <c:ptCount val="6"/>
                <c:pt idx="0">
                  <c:v>551901600</c:v>
                </c:pt>
                <c:pt idx="1">
                  <c:v>513176283</c:v>
                </c:pt>
                <c:pt idx="2">
                  <c:v>557180081</c:v>
                </c:pt>
                <c:pt idx="3">
                  <c:v>664370163</c:v>
                </c:pt>
                <c:pt idx="4">
                  <c:v>809059774</c:v>
                </c:pt>
                <c:pt idx="5">
                  <c:v>904429830</c:v>
                </c:pt>
              </c:numCache>
            </c:numRef>
          </c:val>
        </c:ser>
        <c:dLbls>
          <c:showVal val="1"/>
        </c:dLbls>
        <c:gapWidth val="0"/>
        <c:gapDepth val="0"/>
        <c:shape val="cylinder"/>
        <c:axId val="47239168"/>
        <c:axId val="47240704"/>
        <c:axId val="0"/>
      </c:bar3DChart>
      <c:catAx>
        <c:axId val="47239168"/>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47240704"/>
        <c:crosses val="autoZero"/>
        <c:auto val="1"/>
        <c:lblAlgn val="ctr"/>
        <c:lblOffset val="100"/>
      </c:catAx>
      <c:valAx>
        <c:axId val="47240704"/>
        <c:scaling>
          <c:orientation val="minMax"/>
        </c:scaling>
        <c:delete val="1"/>
        <c:axPos val="l"/>
        <c:numFmt formatCode="General" sourceLinked="1"/>
        <c:tickLblPos val="none"/>
        <c:crossAx val="47239168"/>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Выплаты</a:t>
            </a:r>
          </a:p>
        </c:rich>
      </c:tx>
    </c:title>
    <c:view3D>
      <c:rAngAx val="1"/>
    </c:view3D>
    <c:plotArea>
      <c:layout/>
      <c:bar3DChart>
        <c:barDir val="col"/>
        <c:grouping val="clustered"/>
        <c:ser>
          <c:idx val="1"/>
          <c:order val="0"/>
          <c:dLbls>
            <c:delete val="1"/>
          </c:dLbls>
          <c:cat>
            <c:numRef>
              <c:f>Лист3!$A$4:$A$9</c:f>
              <c:numCache>
                <c:formatCode>General</c:formatCode>
                <c:ptCount val="6"/>
                <c:pt idx="0">
                  <c:v>2008</c:v>
                </c:pt>
                <c:pt idx="1">
                  <c:v>2009</c:v>
                </c:pt>
                <c:pt idx="2">
                  <c:v>2010</c:v>
                </c:pt>
                <c:pt idx="3">
                  <c:v>2011</c:v>
                </c:pt>
                <c:pt idx="4">
                  <c:v>2012</c:v>
                </c:pt>
                <c:pt idx="5">
                  <c:v>2013</c:v>
                </c:pt>
              </c:numCache>
            </c:numRef>
          </c:cat>
          <c:val>
            <c:numRef>
              <c:f>Лист3!$B$11:$B$16</c:f>
              <c:numCache>
                <c:formatCode>General</c:formatCode>
                <c:ptCount val="6"/>
                <c:pt idx="0">
                  <c:v>248649605</c:v>
                </c:pt>
                <c:pt idx="1">
                  <c:v>285129389</c:v>
                </c:pt>
                <c:pt idx="2">
                  <c:v>294508681</c:v>
                </c:pt>
                <c:pt idx="3">
                  <c:v>303524533</c:v>
                </c:pt>
                <c:pt idx="4">
                  <c:v>369439725</c:v>
                </c:pt>
                <c:pt idx="5">
                  <c:v>420769030</c:v>
                </c:pt>
              </c:numCache>
            </c:numRef>
          </c:val>
        </c:ser>
        <c:dLbls>
          <c:showVal val="1"/>
        </c:dLbls>
        <c:gapWidth val="0"/>
        <c:gapDepth val="0"/>
        <c:shape val="cylinder"/>
        <c:axId val="47322240"/>
        <c:axId val="47323776"/>
        <c:axId val="0"/>
      </c:bar3DChart>
      <c:catAx>
        <c:axId val="47322240"/>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47323776"/>
        <c:crosses val="autoZero"/>
        <c:auto val="1"/>
        <c:lblAlgn val="ctr"/>
        <c:lblOffset val="100"/>
      </c:catAx>
      <c:valAx>
        <c:axId val="47323776"/>
        <c:scaling>
          <c:orientation val="minMax"/>
        </c:scaling>
        <c:delete val="1"/>
        <c:axPos val="l"/>
        <c:numFmt formatCode="General" sourceLinked="1"/>
        <c:tickLblPos val="none"/>
        <c:crossAx val="47322240"/>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dLbls>
            <c:dLbl>
              <c:idx val="7"/>
              <c:spPr/>
              <c:txPr>
                <a:bodyPr/>
                <a:lstStyle/>
                <a:p>
                  <a:pPr>
                    <a:defRPr sz="800"/>
                  </a:pPr>
                  <a:endParaRPr lang="ru-RU"/>
                </a:p>
              </c:txPr>
            </c:dLbl>
            <c:txPr>
              <a:bodyPr/>
              <a:lstStyle/>
              <a:p>
                <a:pPr>
                  <a:defRPr sz="1200"/>
                </a:pPr>
                <a:endParaRPr lang="ru-RU"/>
              </a:p>
            </c:txPr>
            <c:showPercent val="1"/>
            <c:showLeaderLines val="1"/>
          </c:dLbls>
          <c:cat>
            <c:strRef>
              <c:f>Лист7!$M$4:$M$11</c:f>
              <c:strCache>
                <c:ptCount val="8"/>
                <c:pt idx="0">
                  <c:v>ДМС+путешественники</c:v>
                </c:pt>
                <c:pt idx="1">
                  <c:v>Автострахование</c:v>
                </c:pt>
                <c:pt idx="2">
                  <c:v>Страхование имущества</c:v>
                </c:pt>
                <c:pt idx="3">
                  <c:v>Спецриски*</c:v>
                </c:pt>
                <c:pt idx="4">
                  <c:v>Ипотечное страхование</c:v>
                </c:pt>
                <c:pt idx="5">
                  <c:v>Финансовые риски</c:v>
                </c:pt>
                <c:pt idx="6">
                  <c:v>Прочая ответственность</c:v>
                </c:pt>
                <c:pt idx="7">
                  <c:v>Страхование от несчастных случаев</c:v>
                </c:pt>
              </c:strCache>
            </c:strRef>
          </c:cat>
          <c:val>
            <c:numRef>
              <c:f>Лист7!$N$4:$N$11</c:f>
              <c:numCache>
                <c:formatCode>0%</c:formatCode>
                <c:ptCount val="8"/>
                <c:pt idx="0">
                  <c:v>0.27</c:v>
                </c:pt>
                <c:pt idx="1">
                  <c:v>0.42000000000000032</c:v>
                </c:pt>
                <c:pt idx="2">
                  <c:v>7.0000000000000021E-2</c:v>
                </c:pt>
                <c:pt idx="3">
                  <c:v>7.0000000000000021E-2</c:v>
                </c:pt>
                <c:pt idx="4">
                  <c:v>6.0000000000000032E-2</c:v>
                </c:pt>
                <c:pt idx="5">
                  <c:v>6.0000000000000032E-2</c:v>
                </c:pt>
                <c:pt idx="6">
                  <c:v>3.0000000000000002E-2</c:v>
                </c:pt>
                <c:pt idx="7">
                  <c:v>2.0000000000000011E-2</c:v>
                </c:pt>
              </c:numCache>
            </c:numRef>
          </c:val>
        </c:ser>
        <c:dLbls>
          <c:showPercent val="1"/>
        </c:dLbls>
        <c:firstSliceAng val="0"/>
        <c:holeSize val="50"/>
      </c:doughnutChart>
    </c:plotArea>
    <c:legend>
      <c:legendPos val="r"/>
      <c:layout>
        <c:manualLayout>
          <c:xMode val="edge"/>
          <c:yMode val="edge"/>
          <c:x val="0.64847472407049911"/>
          <c:y val="5.8838825832272304E-2"/>
          <c:w val="0.33879584973931431"/>
          <c:h val="0.80411438475549157"/>
        </c:manualLayout>
      </c:layout>
      <c:txPr>
        <a:bodyPr/>
        <a:lstStyle/>
        <a:p>
          <a:pPr>
            <a:defRPr sz="1200"/>
          </a:pPr>
          <a:endParaRPr lang="ru-RU"/>
        </a:p>
      </c:txPr>
    </c:legend>
    <c:plotVisOnly val="1"/>
  </c:chart>
  <c:spPr>
    <a:ln>
      <a:noFill/>
    </a:ln>
  </c:spPr>
  <c:txPr>
    <a:bodyPr/>
    <a:lstStyle/>
    <a:p>
      <a:pPr>
        <a:defRPr sz="1400">
          <a:latin typeface="Times New Roman" pitchFamily="18" charset="0"/>
          <a:cs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3"/>
  <c:chart>
    <c:autoTitleDeleted val="1"/>
    <c:plotArea>
      <c:layout>
        <c:manualLayout>
          <c:layoutTarget val="inner"/>
          <c:xMode val="edge"/>
          <c:yMode val="edge"/>
          <c:x val="3.0555555555555582E-2"/>
          <c:y val="4.0593658532470711E-2"/>
          <c:w val="0.9485935825127747"/>
          <c:h val="0.82058994711226085"/>
        </c:manualLayout>
      </c:layout>
      <c:barChart>
        <c:barDir val="col"/>
        <c:grouping val="clustered"/>
        <c:ser>
          <c:idx val="0"/>
          <c:order val="0"/>
          <c:cat>
            <c:numRef>
              <c:f>Лист4!$H$12:$H$15</c:f>
              <c:numCache>
                <c:formatCode>General</c:formatCode>
                <c:ptCount val="4"/>
                <c:pt idx="0">
                  <c:v>2010</c:v>
                </c:pt>
                <c:pt idx="1">
                  <c:v>2011</c:v>
                </c:pt>
                <c:pt idx="2">
                  <c:v>2012</c:v>
                </c:pt>
                <c:pt idx="3">
                  <c:v>2013</c:v>
                </c:pt>
              </c:numCache>
            </c:numRef>
          </c:cat>
          <c:val>
            <c:numRef>
              <c:f>Лист4!$G$12:$G$15</c:f>
              <c:numCache>
                <c:formatCode>0</c:formatCode>
                <c:ptCount val="4"/>
                <c:pt idx="0">
                  <c:v>20600521</c:v>
                </c:pt>
                <c:pt idx="1">
                  <c:v>21791193</c:v>
                </c:pt>
                <c:pt idx="2">
                  <c:v>25599848</c:v>
                </c:pt>
                <c:pt idx="3">
                  <c:v>30660116</c:v>
                </c:pt>
              </c:numCache>
            </c:numRef>
          </c:val>
        </c:ser>
        <c:ser>
          <c:idx val="1"/>
          <c:order val="1"/>
          <c:cat>
            <c:numRef>
              <c:f>Лист4!$H$12:$H$15</c:f>
              <c:numCache>
                <c:formatCode>General</c:formatCode>
                <c:ptCount val="4"/>
                <c:pt idx="0">
                  <c:v>2010</c:v>
                </c:pt>
                <c:pt idx="1">
                  <c:v>2011</c:v>
                </c:pt>
                <c:pt idx="2">
                  <c:v>2012</c:v>
                </c:pt>
                <c:pt idx="3">
                  <c:v>2013</c:v>
                </c:pt>
              </c:numCache>
            </c:numRef>
          </c:cat>
          <c:val>
            <c:numRef>
              <c:f>Лист4!$H$12:$H$15</c:f>
              <c:numCache>
                <c:formatCode>General</c:formatCode>
                <c:ptCount val="4"/>
                <c:pt idx="0">
                  <c:v>2010</c:v>
                </c:pt>
                <c:pt idx="1">
                  <c:v>2011</c:v>
                </c:pt>
                <c:pt idx="2">
                  <c:v>2012</c:v>
                </c:pt>
                <c:pt idx="3">
                  <c:v>2013</c:v>
                </c:pt>
              </c:numCache>
            </c:numRef>
          </c:val>
        </c:ser>
        <c:gapWidth val="0"/>
        <c:axId val="47952256"/>
        <c:axId val="47953792"/>
      </c:barChart>
      <c:catAx>
        <c:axId val="47952256"/>
        <c:scaling>
          <c:orientation val="minMax"/>
        </c:scaling>
        <c:axPos val="b"/>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47953792"/>
        <c:crosses val="autoZero"/>
        <c:auto val="1"/>
        <c:lblAlgn val="ctr"/>
        <c:lblOffset val="100"/>
      </c:catAx>
      <c:valAx>
        <c:axId val="47953792"/>
        <c:scaling>
          <c:orientation val="minMax"/>
        </c:scaling>
        <c:delete val="1"/>
        <c:axPos val="l"/>
        <c:numFmt formatCode="0" sourceLinked="1"/>
        <c:tickLblPos val="none"/>
        <c:crossAx val="47952256"/>
        <c:crosses val="autoZero"/>
        <c:crossBetween val="between"/>
      </c:valAx>
    </c:plotArea>
    <c:plotVisOnly val="1"/>
  </c:chart>
  <c:txPr>
    <a:bodyPr/>
    <a:lstStyle/>
    <a:p>
      <a:pPr>
        <a:defRPr sz="11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3"/>
  <c:chart>
    <c:autoTitleDeleted val="1"/>
    <c:plotArea>
      <c:layout/>
      <c:barChart>
        <c:barDir val="col"/>
        <c:grouping val="clustered"/>
        <c:ser>
          <c:idx val="0"/>
          <c:order val="0"/>
          <c:cat>
            <c:numRef>
              <c:f>Лист4!$H$12:$H$15</c:f>
              <c:numCache>
                <c:formatCode>General</c:formatCode>
                <c:ptCount val="4"/>
                <c:pt idx="0">
                  <c:v>2010</c:v>
                </c:pt>
                <c:pt idx="1">
                  <c:v>2011</c:v>
                </c:pt>
                <c:pt idx="2">
                  <c:v>2012</c:v>
                </c:pt>
                <c:pt idx="3">
                  <c:v>2013</c:v>
                </c:pt>
              </c:numCache>
            </c:numRef>
          </c:cat>
          <c:val>
            <c:numRef>
              <c:f>Лист4!$I$12:$I$15</c:f>
              <c:numCache>
                <c:formatCode>General</c:formatCode>
                <c:ptCount val="4"/>
                <c:pt idx="0">
                  <c:v>17385308</c:v>
                </c:pt>
                <c:pt idx="1">
                  <c:v>13609155</c:v>
                </c:pt>
                <c:pt idx="2">
                  <c:v>15454778</c:v>
                </c:pt>
                <c:pt idx="3">
                  <c:v>16366086</c:v>
                </c:pt>
              </c:numCache>
            </c:numRef>
          </c:val>
        </c:ser>
        <c:ser>
          <c:idx val="1"/>
          <c:order val="1"/>
          <c:cat>
            <c:numRef>
              <c:f>Лист4!$H$12:$H$15</c:f>
              <c:numCache>
                <c:formatCode>General</c:formatCode>
                <c:ptCount val="4"/>
                <c:pt idx="0">
                  <c:v>2010</c:v>
                </c:pt>
                <c:pt idx="1">
                  <c:v>2011</c:v>
                </c:pt>
                <c:pt idx="2">
                  <c:v>2012</c:v>
                </c:pt>
                <c:pt idx="3">
                  <c:v>2013</c:v>
                </c:pt>
              </c:numCache>
            </c:numRef>
          </c:cat>
          <c:val>
            <c:numRef>
              <c:f>Лист4!$H$12:$H$15</c:f>
              <c:numCache>
                <c:formatCode>General</c:formatCode>
                <c:ptCount val="4"/>
                <c:pt idx="0">
                  <c:v>2010</c:v>
                </c:pt>
                <c:pt idx="1">
                  <c:v>2011</c:v>
                </c:pt>
                <c:pt idx="2">
                  <c:v>2012</c:v>
                </c:pt>
                <c:pt idx="3">
                  <c:v>2013</c:v>
                </c:pt>
              </c:numCache>
            </c:numRef>
          </c:val>
        </c:ser>
        <c:gapWidth val="0"/>
        <c:axId val="48023040"/>
        <c:axId val="48024576"/>
      </c:barChart>
      <c:catAx>
        <c:axId val="48023040"/>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48024576"/>
        <c:crosses val="autoZero"/>
        <c:auto val="1"/>
        <c:lblAlgn val="ctr"/>
        <c:lblOffset val="100"/>
      </c:catAx>
      <c:valAx>
        <c:axId val="48024576"/>
        <c:scaling>
          <c:orientation val="minMax"/>
        </c:scaling>
        <c:delete val="1"/>
        <c:axPos val="l"/>
        <c:numFmt formatCode="General" sourceLinked="1"/>
        <c:tickLblPos val="none"/>
        <c:crossAx val="48023040"/>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AA260F-58F1-426A-944C-CF7266410A56}"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6C9A1844-78F8-4296-AA6D-79D4F70B106B}">
      <dgm:prSet custT="1"/>
      <dgm:spPr/>
      <dgm:t>
        <a:bodyPr/>
        <a:lstStyle/>
        <a:p>
          <a:pPr algn="ctr"/>
          <a:r>
            <a:rPr lang="ru-RU" sz="1400" b="1">
              <a:latin typeface="Times New Roman" pitchFamily="18" charset="0"/>
              <a:cs typeface="Times New Roman" pitchFamily="18" charset="0"/>
            </a:rPr>
            <a:t>риски, связанные со страховой деятельностью</a:t>
          </a:r>
        </a:p>
      </dgm:t>
    </dgm:pt>
    <dgm:pt modelId="{E50BA2E0-6A0C-4C66-ADD3-CD8BBE50CE22}" type="parTrans" cxnId="{31AAA8B3-7D9A-4CB2-81DF-E19872419846}">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BBCFB68D-92A9-4F0A-A505-99EDF2753F71}" type="sibTrans" cxnId="{31AAA8B3-7D9A-4CB2-81DF-E19872419846}">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D4F22F09-CBEB-4708-924C-310EC1A7DFC8}">
      <dgm:prSet custT="1"/>
      <dgm:spPr/>
      <dgm:t>
        <a:bodyPr/>
        <a:lstStyle/>
        <a:p>
          <a:pPr algn="ctr"/>
          <a:r>
            <a:rPr lang="ru-RU" sz="1400">
              <a:latin typeface="Times New Roman" pitchFamily="18" charset="0"/>
              <a:cs typeface="Times New Roman" pitchFamily="18" charset="0"/>
            </a:rPr>
            <a:t>риски, принимаемые по договорам страхования, сострахования и перестрахования</a:t>
          </a:r>
        </a:p>
      </dgm:t>
    </dgm:pt>
    <dgm:pt modelId="{CAAEB0FE-0180-4023-A33E-E41FFB35A3A5}" type="parTrans" cxnId="{C3ED27DD-155F-46BB-B346-43635A555986}">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2EF7751D-C1EC-4528-B34B-FAF57376E665}" type="sibTrans" cxnId="{C3ED27DD-155F-46BB-B346-43635A555986}">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F7856E1B-2DEF-4152-B397-1FAF3B55737C}">
      <dgm:prSet custT="1"/>
      <dgm:spPr/>
      <dgm:t>
        <a:bodyPr/>
        <a:lstStyle/>
        <a:p>
          <a:pPr algn="ctr"/>
          <a:r>
            <a:rPr lang="ru-RU" sz="1400">
              <a:latin typeface="Times New Roman" pitchFamily="18" charset="0"/>
              <a:cs typeface="Times New Roman" pitchFamily="18" charset="0"/>
            </a:rPr>
            <a:t>риски, возникающие при обслуживании договоров</a:t>
          </a:r>
        </a:p>
      </dgm:t>
    </dgm:pt>
    <dgm:pt modelId="{503EEA0F-48AD-4849-A766-336593D859D2}" type="parTrans" cxnId="{C7CB6213-5634-47DA-A1AA-9FFA56CE5997}">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4317E664-C8C8-4F33-8512-7346E52E2812}" type="sibTrans" cxnId="{C7CB6213-5634-47DA-A1AA-9FFA56CE5997}">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53F00C67-0595-4028-9CA5-0C6D04A60CB0}">
      <dgm:prSet custT="1"/>
      <dgm:spPr/>
      <dgm:t>
        <a:bodyPr/>
        <a:lstStyle/>
        <a:p>
          <a:pPr algn="ctr"/>
          <a:r>
            <a:rPr lang="ru-RU" sz="1400" b="1">
              <a:latin typeface="Times New Roman" pitchFamily="18" charset="0"/>
              <a:cs typeface="Times New Roman" pitchFamily="18" charset="0"/>
            </a:rPr>
            <a:t>риски, не связанные со страховой деятельностью</a:t>
          </a:r>
        </a:p>
      </dgm:t>
    </dgm:pt>
    <dgm:pt modelId="{E1A505A6-A3D9-454C-9439-1129303567AA}" type="parTrans" cxnId="{D38F5F56-F049-4FD0-BA4E-3ECE04C3F086}">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953B157C-FFD1-4A2D-B15C-E0E25D69E9F9}" type="sibTrans" cxnId="{D38F5F56-F049-4FD0-BA4E-3ECE04C3F086}">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F6A4E6F0-02C9-47D8-ABB5-7905709AEF6E}">
      <dgm:prSet custT="1"/>
      <dgm:spPr/>
      <dgm:t>
        <a:bodyPr/>
        <a:lstStyle/>
        <a:p>
          <a:pPr algn="ctr"/>
          <a:r>
            <a:rPr lang="ru-RU" sz="1400">
              <a:latin typeface="Times New Roman" pitchFamily="18" charset="0"/>
              <a:cs typeface="Times New Roman" pitchFamily="18" charset="0"/>
            </a:rPr>
            <a:t>проявляются, как правило, в рисках внешней и внутренней рыночной среды</a:t>
          </a:r>
        </a:p>
      </dgm:t>
    </dgm:pt>
    <dgm:pt modelId="{8384D849-D1A3-41B0-8ABA-A45A42229F5A}" type="parTrans" cxnId="{12C05C30-74BB-4DB4-AF4D-52D213070057}">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D6F828D7-CAB0-4CB0-9272-B278A4593730}" type="sibTrans" cxnId="{12C05C30-74BB-4DB4-AF4D-52D213070057}">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25641178-18BE-45E3-BA52-5A29F90F0B3E}" type="pres">
      <dgm:prSet presAssocID="{DBAA260F-58F1-426A-944C-CF7266410A56}" presName="Name0" presStyleCnt="0">
        <dgm:presLayoutVars>
          <dgm:chPref val="1"/>
          <dgm:dir/>
          <dgm:animOne val="branch"/>
          <dgm:animLvl val="lvl"/>
          <dgm:resizeHandles/>
        </dgm:presLayoutVars>
      </dgm:prSet>
      <dgm:spPr/>
      <dgm:t>
        <a:bodyPr/>
        <a:lstStyle/>
        <a:p>
          <a:endParaRPr lang="ru-RU"/>
        </a:p>
      </dgm:t>
    </dgm:pt>
    <dgm:pt modelId="{85AFD45E-D3CA-4DA2-8D6D-8D01D4F42797}" type="pres">
      <dgm:prSet presAssocID="{6C9A1844-78F8-4296-AA6D-79D4F70B106B}" presName="vertOne" presStyleCnt="0"/>
      <dgm:spPr/>
    </dgm:pt>
    <dgm:pt modelId="{BB8FF0D7-5A08-4420-BAE2-A64D5376E00D}" type="pres">
      <dgm:prSet presAssocID="{6C9A1844-78F8-4296-AA6D-79D4F70B106B}" presName="txOne" presStyleLbl="node0" presStyleIdx="0" presStyleCnt="2">
        <dgm:presLayoutVars>
          <dgm:chPref val="3"/>
        </dgm:presLayoutVars>
      </dgm:prSet>
      <dgm:spPr/>
      <dgm:t>
        <a:bodyPr/>
        <a:lstStyle/>
        <a:p>
          <a:endParaRPr lang="ru-RU"/>
        </a:p>
      </dgm:t>
    </dgm:pt>
    <dgm:pt modelId="{2B5485B5-38FA-46BD-81AB-27B4DC0DFCAB}" type="pres">
      <dgm:prSet presAssocID="{6C9A1844-78F8-4296-AA6D-79D4F70B106B}" presName="parTransOne" presStyleCnt="0"/>
      <dgm:spPr/>
    </dgm:pt>
    <dgm:pt modelId="{A092210F-1F9A-43A5-AA5E-82E339E101C4}" type="pres">
      <dgm:prSet presAssocID="{6C9A1844-78F8-4296-AA6D-79D4F70B106B}" presName="horzOne" presStyleCnt="0"/>
      <dgm:spPr/>
    </dgm:pt>
    <dgm:pt modelId="{A1962E44-46A3-4716-ABC4-80E53E7D33EE}" type="pres">
      <dgm:prSet presAssocID="{D4F22F09-CBEB-4708-924C-310EC1A7DFC8}" presName="vertTwo" presStyleCnt="0"/>
      <dgm:spPr/>
    </dgm:pt>
    <dgm:pt modelId="{7243C26F-76C8-4A42-BB18-8C6F94EA07B7}" type="pres">
      <dgm:prSet presAssocID="{D4F22F09-CBEB-4708-924C-310EC1A7DFC8}" presName="txTwo" presStyleLbl="node2" presStyleIdx="0" presStyleCnt="3">
        <dgm:presLayoutVars>
          <dgm:chPref val="3"/>
        </dgm:presLayoutVars>
      </dgm:prSet>
      <dgm:spPr/>
      <dgm:t>
        <a:bodyPr/>
        <a:lstStyle/>
        <a:p>
          <a:endParaRPr lang="ru-RU"/>
        </a:p>
      </dgm:t>
    </dgm:pt>
    <dgm:pt modelId="{0C0BCFE7-BD11-4E59-969C-2401AECA3FCC}" type="pres">
      <dgm:prSet presAssocID="{D4F22F09-CBEB-4708-924C-310EC1A7DFC8}" presName="horzTwo" presStyleCnt="0"/>
      <dgm:spPr/>
    </dgm:pt>
    <dgm:pt modelId="{D2FF8A3F-3EB6-4173-9BC6-75908853312F}" type="pres">
      <dgm:prSet presAssocID="{2EF7751D-C1EC-4528-B34B-FAF57376E665}" presName="sibSpaceTwo" presStyleCnt="0"/>
      <dgm:spPr/>
    </dgm:pt>
    <dgm:pt modelId="{A9B514A1-6B53-4C5F-896C-3529C7925C51}" type="pres">
      <dgm:prSet presAssocID="{F7856E1B-2DEF-4152-B397-1FAF3B55737C}" presName="vertTwo" presStyleCnt="0"/>
      <dgm:spPr/>
    </dgm:pt>
    <dgm:pt modelId="{0549D5DF-DD6B-4E9F-8D3A-A6194852EEA9}" type="pres">
      <dgm:prSet presAssocID="{F7856E1B-2DEF-4152-B397-1FAF3B55737C}" presName="txTwo" presStyleLbl="node2" presStyleIdx="1" presStyleCnt="3">
        <dgm:presLayoutVars>
          <dgm:chPref val="3"/>
        </dgm:presLayoutVars>
      </dgm:prSet>
      <dgm:spPr/>
      <dgm:t>
        <a:bodyPr/>
        <a:lstStyle/>
        <a:p>
          <a:endParaRPr lang="ru-RU"/>
        </a:p>
      </dgm:t>
    </dgm:pt>
    <dgm:pt modelId="{8D7A6B26-FCEA-45F1-9FFB-2FDDDEA95A1A}" type="pres">
      <dgm:prSet presAssocID="{F7856E1B-2DEF-4152-B397-1FAF3B55737C}" presName="horzTwo" presStyleCnt="0"/>
      <dgm:spPr/>
    </dgm:pt>
    <dgm:pt modelId="{DEB6B638-4CC0-4636-8D56-7281371D4615}" type="pres">
      <dgm:prSet presAssocID="{BBCFB68D-92A9-4F0A-A505-99EDF2753F71}" presName="sibSpaceOne" presStyleCnt="0"/>
      <dgm:spPr/>
    </dgm:pt>
    <dgm:pt modelId="{7CE5A701-9397-4E76-B35F-6BCA27F597B7}" type="pres">
      <dgm:prSet presAssocID="{53F00C67-0595-4028-9CA5-0C6D04A60CB0}" presName="vertOne" presStyleCnt="0"/>
      <dgm:spPr/>
    </dgm:pt>
    <dgm:pt modelId="{4854B68D-495C-4515-AD03-F22022E609C9}" type="pres">
      <dgm:prSet presAssocID="{53F00C67-0595-4028-9CA5-0C6D04A60CB0}" presName="txOne" presStyleLbl="node0" presStyleIdx="1" presStyleCnt="2">
        <dgm:presLayoutVars>
          <dgm:chPref val="3"/>
        </dgm:presLayoutVars>
      </dgm:prSet>
      <dgm:spPr/>
      <dgm:t>
        <a:bodyPr/>
        <a:lstStyle/>
        <a:p>
          <a:endParaRPr lang="ru-RU"/>
        </a:p>
      </dgm:t>
    </dgm:pt>
    <dgm:pt modelId="{68342EA3-7AAD-40D2-9987-3F308780280C}" type="pres">
      <dgm:prSet presAssocID="{53F00C67-0595-4028-9CA5-0C6D04A60CB0}" presName="parTransOne" presStyleCnt="0"/>
      <dgm:spPr/>
    </dgm:pt>
    <dgm:pt modelId="{93B5275F-22D8-434B-8BE0-9E5ABE71AEE2}" type="pres">
      <dgm:prSet presAssocID="{53F00C67-0595-4028-9CA5-0C6D04A60CB0}" presName="horzOne" presStyleCnt="0"/>
      <dgm:spPr/>
    </dgm:pt>
    <dgm:pt modelId="{02A0C410-3064-468B-8B36-7BB36614298B}" type="pres">
      <dgm:prSet presAssocID="{F6A4E6F0-02C9-47D8-ABB5-7905709AEF6E}" presName="vertTwo" presStyleCnt="0"/>
      <dgm:spPr/>
    </dgm:pt>
    <dgm:pt modelId="{E769C169-A41E-4D11-8432-50791E6AD828}" type="pres">
      <dgm:prSet presAssocID="{F6A4E6F0-02C9-47D8-ABB5-7905709AEF6E}" presName="txTwo" presStyleLbl="node2" presStyleIdx="2" presStyleCnt="3">
        <dgm:presLayoutVars>
          <dgm:chPref val="3"/>
        </dgm:presLayoutVars>
      </dgm:prSet>
      <dgm:spPr/>
      <dgm:t>
        <a:bodyPr/>
        <a:lstStyle/>
        <a:p>
          <a:endParaRPr lang="ru-RU"/>
        </a:p>
      </dgm:t>
    </dgm:pt>
    <dgm:pt modelId="{9697664F-AA8E-4F2C-8879-DCA13847A8E8}" type="pres">
      <dgm:prSet presAssocID="{F6A4E6F0-02C9-47D8-ABB5-7905709AEF6E}" presName="horzTwo" presStyleCnt="0"/>
      <dgm:spPr/>
    </dgm:pt>
  </dgm:ptLst>
  <dgm:cxnLst>
    <dgm:cxn modelId="{4E2D6F49-9CA2-4B88-AA2D-020915255AC0}" type="presOf" srcId="{6C9A1844-78F8-4296-AA6D-79D4F70B106B}" destId="{BB8FF0D7-5A08-4420-BAE2-A64D5376E00D}" srcOrd="0" destOrd="0" presId="urn:microsoft.com/office/officeart/2005/8/layout/hierarchy4"/>
    <dgm:cxn modelId="{C3ED27DD-155F-46BB-B346-43635A555986}" srcId="{6C9A1844-78F8-4296-AA6D-79D4F70B106B}" destId="{D4F22F09-CBEB-4708-924C-310EC1A7DFC8}" srcOrd="0" destOrd="0" parTransId="{CAAEB0FE-0180-4023-A33E-E41FFB35A3A5}" sibTransId="{2EF7751D-C1EC-4528-B34B-FAF57376E665}"/>
    <dgm:cxn modelId="{31AAA8B3-7D9A-4CB2-81DF-E19872419846}" srcId="{DBAA260F-58F1-426A-944C-CF7266410A56}" destId="{6C9A1844-78F8-4296-AA6D-79D4F70B106B}" srcOrd="0" destOrd="0" parTransId="{E50BA2E0-6A0C-4C66-ADD3-CD8BBE50CE22}" sibTransId="{BBCFB68D-92A9-4F0A-A505-99EDF2753F71}"/>
    <dgm:cxn modelId="{C7CB6213-5634-47DA-A1AA-9FFA56CE5997}" srcId="{6C9A1844-78F8-4296-AA6D-79D4F70B106B}" destId="{F7856E1B-2DEF-4152-B397-1FAF3B55737C}" srcOrd="1" destOrd="0" parTransId="{503EEA0F-48AD-4849-A766-336593D859D2}" sibTransId="{4317E664-C8C8-4F33-8512-7346E52E2812}"/>
    <dgm:cxn modelId="{D123FB2B-5426-4E81-8F5B-7602951114FB}" type="presOf" srcId="{F7856E1B-2DEF-4152-B397-1FAF3B55737C}" destId="{0549D5DF-DD6B-4E9F-8D3A-A6194852EEA9}" srcOrd="0" destOrd="0" presId="urn:microsoft.com/office/officeart/2005/8/layout/hierarchy4"/>
    <dgm:cxn modelId="{D38F5F56-F049-4FD0-BA4E-3ECE04C3F086}" srcId="{DBAA260F-58F1-426A-944C-CF7266410A56}" destId="{53F00C67-0595-4028-9CA5-0C6D04A60CB0}" srcOrd="1" destOrd="0" parTransId="{E1A505A6-A3D9-454C-9439-1129303567AA}" sibTransId="{953B157C-FFD1-4A2D-B15C-E0E25D69E9F9}"/>
    <dgm:cxn modelId="{DF24E47B-937E-4C3A-BFC2-5A6583D264CE}" type="presOf" srcId="{F6A4E6F0-02C9-47D8-ABB5-7905709AEF6E}" destId="{E769C169-A41E-4D11-8432-50791E6AD828}" srcOrd="0" destOrd="0" presId="urn:microsoft.com/office/officeart/2005/8/layout/hierarchy4"/>
    <dgm:cxn modelId="{9279D7A0-D477-4DB6-81C2-642E4A1872BF}" type="presOf" srcId="{DBAA260F-58F1-426A-944C-CF7266410A56}" destId="{25641178-18BE-45E3-BA52-5A29F90F0B3E}" srcOrd="0" destOrd="0" presId="urn:microsoft.com/office/officeart/2005/8/layout/hierarchy4"/>
    <dgm:cxn modelId="{0FB28DB6-9822-4A2A-8150-DFA9E56BAA5E}" type="presOf" srcId="{53F00C67-0595-4028-9CA5-0C6D04A60CB0}" destId="{4854B68D-495C-4515-AD03-F22022E609C9}" srcOrd="0" destOrd="0" presId="urn:microsoft.com/office/officeart/2005/8/layout/hierarchy4"/>
    <dgm:cxn modelId="{12C05C30-74BB-4DB4-AF4D-52D213070057}" srcId="{53F00C67-0595-4028-9CA5-0C6D04A60CB0}" destId="{F6A4E6F0-02C9-47D8-ABB5-7905709AEF6E}" srcOrd="0" destOrd="0" parTransId="{8384D849-D1A3-41B0-8ABA-A45A42229F5A}" sibTransId="{D6F828D7-CAB0-4CB0-9272-B278A4593730}"/>
    <dgm:cxn modelId="{B6607600-C280-4472-B806-F98D6F715D78}" type="presOf" srcId="{D4F22F09-CBEB-4708-924C-310EC1A7DFC8}" destId="{7243C26F-76C8-4A42-BB18-8C6F94EA07B7}" srcOrd="0" destOrd="0" presId="urn:microsoft.com/office/officeart/2005/8/layout/hierarchy4"/>
    <dgm:cxn modelId="{D8C5F6D5-14D6-4750-BC87-894C6FC13DB4}" type="presParOf" srcId="{25641178-18BE-45E3-BA52-5A29F90F0B3E}" destId="{85AFD45E-D3CA-4DA2-8D6D-8D01D4F42797}" srcOrd="0" destOrd="0" presId="urn:microsoft.com/office/officeart/2005/8/layout/hierarchy4"/>
    <dgm:cxn modelId="{842E989A-C559-4F24-AB7B-F0510EFC312D}" type="presParOf" srcId="{85AFD45E-D3CA-4DA2-8D6D-8D01D4F42797}" destId="{BB8FF0D7-5A08-4420-BAE2-A64D5376E00D}" srcOrd="0" destOrd="0" presId="urn:microsoft.com/office/officeart/2005/8/layout/hierarchy4"/>
    <dgm:cxn modelId="{DE05A33C-EA76-44BB-B765-3A5C39CD346E}" type="presParOf" srcId="{85AFD45E-D3CA-4DA2-8D6D-8D01D4F42797}" destId="{2B5485B5-38FA-46BD-81AB-27B4DC0DFCAB}" srcOrd="1" destOrd="0" presId="urn:microsoft.com/office/officeart/2005/8/layout/hierarchy4"/>
    <dgm:cxn modelId="{19B12FFB-9E2B-430A-997B-A49D561A17F0}" type="presParOf" srcId="{85AFD45E-D3CA-4DA2-8D6D-8D01D4F42797}" destId="{A092210F-1F9A-43A5-AA5E-82E339E101C4}" srcOrd="2" destOrd="0" presId="urn:microsoft.com/office/officeart/2005/8/layout/hierarchy4"/>
    <dgm:cxn modelId="{96CE2676-5EE5-4087-A6DE-A55EFAF32C2E}" type="presParOf" srcId="{A092210F-1F9A-43A5-AA5E-82E339E101C4}" destId="{A1962E44-46A3-4716-ABC4-80E53E7D33EE}" srcOrd="0" destOrd="0" presId="urn:microsoft.com/office/officeart/2005/8/layout/hierarchy4"/>
    <dgm:cxn modelId="{E30BC93B-ACF6-497D-BA0E-A4F6210610A5}" type="presParOf" srcId="{A1962E44-46A3-4716-ABC4-80E53E7D33EE}" destId="{7243C26F-76C8-4A42-BB18-8C6F94EA07B7}" srcOrd="0" destOrd="0" presId="urn:microsoft.com/office/officeart/2005/8/layout/hierarchy4"/>
    <dgm:cxn modelId="{893BFFBA-40E7-46C0-AD49-85C3B293EE15}" type="presParOf" srcId="{A1962E44-46A3-4716-ABC4-80E53E7D33EE}" destId="{0C0BCFE7-BD11-4E59-969C-2401AECA3FCC}" srcOrd="1" destOrd="0" presId="urn:microsoft.com/office/officeart/2005/8/layout/hierarchy4"/>
    <dgm:cxn modelId="{08592C7D-CE39-48A1-A527-7950CFCE5A4F}" type="presParOf" srcId="{A092210F-1F9A-43A5-AA5E-82E339E101C4}" destId="{D2FF8A3F-3EB6-4173-9BC6-75908853312F}" srcOrd="1" destOrd="0" presId="urn:microsoft.com/office/officeart/2005/8/layout/hierarchy4"/>
    <dgm:cxn modelId="{C699F3E2-5093-45BA-8881-2CA59D477217}" type="presParOf" srcId="{A092210F-1F9A-43A5-AA5E-82E339E101C4}" destId="{A9B514A1-6B53-4C5F-896C-3529C7925C51}" srcOrd="2" destOrd="0" presId="urn:microsoft.com/office/officeart/2005/8/layout/hierarchy4"/>
    <dgm:cxn modelId="{6C567D37-2121-41CB-BA59-41A38A941CD0}" type="presParOf" srcId="{A9B514A1-6B53-4C5F-896C-3529C7925C51}" destId="{0549D5DF-DD6B-4E9F-8D3A-A6194852EEA9}" srcOrd="0" destOrd="0" presId="urn:microsoft.com/office/officeart/2005/8/layout/hierarchy4"/>
    <dgm:cxn modelId="{A4AD427B-2324-4CD2-8273-87D59C1C7C36}" type="presParOf" srcId="{A9B514A1-6B53-4C5F-896C-3529C7925C51}" destId="{8D7A6B26-FCEA-45F1-9FFB-2FDDDEA95A1A}" srcOrd="1" destOrd="0" presId="urn:microsoft.com/office/officeart/2005/8/layout/hierarchy4"/>
    <dgm:cxn modelId="{5E424B30-14BF-4EA8-9F0D-AD9495C6B23A}" type="presParOf" srcId="{25641178-18BE-45E3-BA52-5A29F90F0B3E}" destId="{DEB6B638-4CC0-4636-8D56-7281371D4615}" srcOrd="1" destOrd="0" presId="urn:microsoft.com/office/officeart/2005/8/layout/hierarchy4"/>
    <dgm:cxn modelId="{AD6E8B64-5785-42FB-A0B0-F78B99F60AB9}" type="presParOf" srcId="{25641178-18BE-45E3-BA52-5A29F90F0B3E}" destId="{7CE5A701-9397-4E76-B35F-6BCA27F597B7}" srcOrd="2" destOrd="0" presId="urn:microsoft.com/office/officeart/2005/8/layout/hierarchy4"/>
    <dgm:cxn modelId="{38521531-E8B1-4C4A-ABEE-22440C9D487F}" type="presParOf" srcId="{7CE5A701-9397-4E76-B35F-6BCA27F597B7}" destId="{4854B68D-495C-4515-AD03-F22022E609C9}" srcOrd="0" destOrd="0" presId="urn:microsoft.com/office/officeart/2005/8/layout/hierarchy4"/>
    <dgm:cxn modelId="{CE446F81-C327-4DDB-BDF9-A83121A3D911}" type="presParOf" srcId="{7CE5A701-9397-4E76-B35F-6BCA27F597B7}" destId="{68342EA3-7AAD-40D2-9987-3F308780280C}" srcOrd="1" destOrd="0" presId="urn:microsoft.com/office/officeart/2005/8/layout/hierarchy4"/>
    <dgm:cxn modelId="{D2F314A5-5E5D-4894-B451-850D6DF36A2E}" type="presParOf" srcId="{7CE5A701-9397-4E76-B35F-6BCA27F597B7}" destId="{93B5275F-22D8-434B-8BE0-9E5ABE71AEE2}" srcOrd="2" destOrd="0" presId="urn:microsoft.com/office/officeart/2005/8/layout/hierarchy4"/>
    <dgm:cxn modelId="{8C540DBD-1521-42D2-9092-BD31D4778F63}" type="presParOf" srcId="{93B5275F-22D8-434B-8BE0-9E5ABE71AEE2}" destId="{02A0C410-3064-468B-8B36-7BB36614298B}" srcOrd="0" destOrd="0" presId="urn:microsoft.com/office/officeart/2005/8/layout/hierarchy4"/>
    <dgm:cxn modelId="{9E6836D2-536B-4BD3-94E1-FBE0EEA37685}" type="presParOf" srcId="{02A0C410-3064-468B-8B36-7BB36614298B}" destId="{E769C169-A41E-4D11-8432-50791E6AD828}" srcOrd="0" destOrd="0" presId="urn:microsoft.com/office/officeart/2005/8/layout/hierarchy4"/>
    <dgm:cxn modelId="{72677F12-5542-48F3-B72F-3ADB75F676D5}" type="presParOf" srcId="{02A0C410-3064-468B-8B36-7BB36614298B}" destId="{9697664F-AA8E-4F2C-8879-DCA13847A8E8}" srcOrd="1" destOrd="0" presId="urn:microsoft.com/office/officeart/2005/8/layout/hierarchy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CC332C-0C6A-4759-9531-218A87F6353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BDFEA76D-E745-4BAB-BCE5-E2E1BAF5CCA5}">
      <dgm:prSet phldrT="[Текст]" custT="1"/>
      <dgm:spPr/>
      <dgm:t>
        <a:bodyPr/>
        <a:lstStyle/>
        <a:p>
          <a:pPr algn="ctr"/>
          <a:r>
            <a:rPr lang="ru-RU" sz="1400" b="1">
              <a:latin typeface="Times New Roman" pitchFamily="18" charset="0"/>
              <a:cs typeface="Times New Roman" pitchFamily="18" charset="0"/>
            </a:rPr>
            <a:t>Страховые резервы</a:t>
          </a:r>
        </a:p>
      </dgm:t>
    </dgm:pt>
    <dgm:pt modelId="{18A404F9-AF02-4518-B0E9-D5F903DD0D72}" type="parTrans" cxnId="{EDAB8BC5-CB6F-4639-8D04-68D485798E7C}">
      <dgm:prSet/>
      <dgm:spPr/>
      <dgm:t>
        <a:bodyPr/>
        <a:lstStyle/>
        <a:p>
          <a:pPr algn="ctr"/>
          <a:endParaRPr lang="ru-RU"/>
        </a:p>
      </dgm:t>
    </dgm:pt>
    <dgm:pt modelId="{FF6168DC-45C6-4725-BFB1-1C5EB84D1BB8}" type="sibTrans" cxnId="{EDAB8BC5-CB6F-4639-8D04-68D485798E7C}">
      <dgm:prSet/>
      <dgm:spPr/>
      <dgm:t>
        <a:bodyPr/>
        <a:lstStyle/>
        <a:p>
          <a:pPr algn="ctr"/>
          <a:endParaRPr lang="ru-RU"/>
        </a:p>
      </dgm:t>
    </dgm:pt>
    <dgm:pt modelId="{444855AD-3910-49E0-A3B8-526D1D49AD29}">
      <dgm:prSet phldrT="[Текст]" custT="1"/>
      <dgm:spPr/>
      <dgm:t>
        <a:bodyPr/>
        <a:lstStyle/>
        <a:p>
          <a:pPr algn="ctr"/>
          <a:r>
            <a:rPr lang="ru-RU" sz="1050">
              <a:latin typeface="Times New Roman" pitchFamily="18" charset="0"/>
              <a:cs typeface="Times New Roman" pitchFamily="18" charset="0"/>
            </a:rPr>
            <a:t>Резервы по страхованию жизни</a:t>
          </a:r>
        </a:p>
      </dgm:t>
    </dgm:pt>
    <dgm:pt modelId="{5F25B1F3-E4F8-4078-A147-E134F5F72AE4}" type="parTrans" cxnId="{6DC9F50D-FBAC-49DF-A4E2-58B4A90629BB}">
      <dgm:prSet/>
      <dgm:spPr/>
      <dgm:t>
        <a:bodyPr/>
        <a:lstStyle/>
        <a:p>
          <a:pPr algn="ctr"/>
          <a:endParaRPr lang="ru-RU"/>
        </a:p>
      </dgm:t>
    </dgm:pt>
    <dgm:pt modelId="{C84F3D00-CD00-4AA3-8C03-656582458040}" type="sibTrans" cxnId="{6DC9F50D-FBAC-49DF-A4E2-58B4A90629BB}">
      <dgm:prSet/>
      <dgm:spPr/>
      <dgm:t>
        <a:bodyPr/>
        <a:lstStyle/>
        <a:p>
          <a:pPr algn="ctr"/>
          <a:endParaRPr lang="ru-RU"/>
        </a:p>
      </dgm:t>
    </dgm:pt>
    <dgm:pt modelId="{3E65B6B4-C014-4B58-83F3-457C6F931121}">
      <dgm:prSet phldrT="[Текст]" custT="1"/>
      <dgm:spPr/>
      <dgm:t>
        <a:bodyPr/>
        <a:lstStyle/>
        <a:p>
          <a:pPr algn="ctr"/>
          <a:r>
            <a:rPr lang="ru-RU" sz="1050">
              <a:latin typeface="Times New Roman" pitchFamily="18" charset="0"/>
              <a:cs typeface="Times New Roman" pitchFamily="18" charset="0"/>
            </a:rPr>
            <a:t>Технические резервы</a:t>
          </a:r>
        </a:p>
      </dgm:t>
    </dgm:pt>
    <dgm:pt modelId="{0C081112-C465-478E-B190-42E558DB74E0}" type="parTrans" cxnId="{CBF43F7E-5A0D-4F36-BFC2-03C118FDC00B}">
      <dgm:prSet/>
      <dgm:spPr/>
      <dgm:t>
        <a:bodyPr/>
        <a:lstStyle/>
        <a:p>
          <a:pPr algn="ctr"/>
          <a:endParaRPr lang="ru-RU"/>
        </a:p>
      </dgm:t>
    </dgm:pt>
    <dgm:pt modelId="{366E4C4C-A5FD-48C7-ACB6-93A26A19BB58}" type="sibTrans" cxnId="{CBF43F7E-5A0D-4F36-BFC2-03C118FDC00B}">
      <dgm:prSet/>
      <dgm:spPr/>
      <dgm:t>
        <a:bodyPr/>
        <a:lstStyle/>
        <a:p>
          <a:pPr algn="ctr"/>
          <a:endParaRPr lang="ru-RU"/>
        </a:p>
      </dgm:t>
    </dgm:pt>
    <dgm:pt modelId="{A9218F45-D9A7-4EDA-B3A1-5731EF9B2C0D}">
      <dgm:prSet custT="1"/>
      <dgm:spPr/>
      <dgm:t>
        <a:bodyPr/>
        <a:lstStyle/>
        <a:p>
          <a:pPr algn="ctr"/>
          <a:r>
            <a:rPr lang="ru-RU" sz="1050">
              <a:latin typeface="Times New Roman" pitchFamily="18" charset="0"/>
              <a:cs typeface="Times New Roman" pitchFamily="18" charset="0"/>
            </a:rPr>
            <a:t>Резерв убытков</a:t>
          </a:r>
        </a:p>
      </dgm:t>
    </dgm:pt>
    <dgm:pt modelId="{7E7DB45D-2EBE-4CAB-9B00-C2C871145E3F}" type="parTrans" cxnId="{53DBDE35-3426-4468-BB5B-D330EFF2FA34}">
      <dgm:prSet/>
      <dgm:spPr/>
      <dgm:t>
        <a:bodyPr/>
        <a:lstStyle/>
        <a:p>
          <a:pPr algn="ctr"/>
          <a:endParaRPr lang="ru-RU"/>
        </a:p>
      </dgm:t>
    </dgm:pt>
    <dgm:pt modelId="{777A5397-1330-49D4-A157-D760D982D0B0}" type="sibTrans" cxnId="{53DBDE35-3426-4468-BB5B-D330EFF2FA34}">
      <dgm:prSet/>
      <dgm:spPr/>
      <dgm:t>
        <a:bodyPr/>
        <a:lstStyle/>
        <a:p>
          <a:pPr algn="ctr"/>
          <a:endParaRPr lang="ru-RU"/>
        </a:p>
      </dgm:t>
    </dgm:pt>
    <dgm:pt modelId="{D1F7C496-F8AB-41CF-971B-2B1DDA249CCF}">
      <dgm:prSet custT="1"/>
      <dgm:spPr/>
      <dgm:t>
        <a:bodyPr/>
        <a:lstStyle/>
        <a:p>
          <a:pPr algn="ctr"/>
          <a:r>
            <a:rPr lang="ru-RU" sz="1050">
              <a:latin typeface="Times New Roman" pitchFamily="18" charset="0"/>
              <a:cs typeface="Times New Roman" pitchFamily="18" charset="0"/>
            </a:rPr>
            <a:t>Резерв заявленных, но неурегулированных убытков</a:t>
          </a:r>
        </a:p>
      </dgm:t>
    </dgm:pt>
    <dgm:pt modelId="{07F99EB9-27A5-47B8-8674-A1F478960615}" type="parTrans" cxnId="{0A61404E-36F1-4596-A7F0-05289E342E7E}">
      <dgm:prSet/>
      <dgm:spPr/>
      <dgm:t>
        <a:bodyPr/>
        <a:lstStyle/>
        <a:p>
          <a:pPr algn="ctr"/>
          <a:endParaRPr lang="ru-RU"/>
        </a:p>
      </dgm:t>
    </dgm:pt>
    <dgm:pt modelId="{9435DC40-F91E-47CE-A3EF-7184CBA80E9D}" type="sibTrans" cxnId="{0A61404E-36F1-4596-A7F0-05289E342E7E}">
      <dgm:prSet/>
      <dgm:spPr/>
      <dgm:t>
        <a:bodyPr/>
        <a:lstStyle/>
        <a:p>
          <a:pPr algn="ctr"/>
          <a:endParaRPr lang="ru-RU"/>
        </a:p>
      </dgm:t>
    </dgm:pt>
    <dgm:pt modelId="{238D2DF6-E25E-47BA-AC11-56C76FE6FE18}">
      <dgm:prSet custT="1"/>
      <dgm:spPr/>
      <dgm:t>
        <a:bodyPr/>
        <a:lstStyle/>
        <a:p>
          <a:pPr algn="ctr"/>
          <a:r>
            <a:rPr lang="ru-RU" sz="1050">
              <a:latin typeface="Times New Roman" pitchFamily="18" charset="0"/>
              <a:cs typeface="Times New Roman" pitchFamily="18" charset="0"/>
            </a:rPr>
            <a:t>Резерв произошедших, но незаявленных убытков</a:t>
          </a:r>
        </a:p>
      </dgm:t>
    </dgm:pt>
    <dgm:pt modelId="{352ACBE6-3191-4321-9D7D-A16622835629}" type="parTrans" cxnId="{2C33C4A1-9997-4FDB-A2C2-05AA44B32FE7}">
      <dgm:prSet/>
      <dgm:spPr/>
      <dgm:t>
        <a:bodyPr/>
        <a:lstStyle/>
        <a:p>
          <a:pPr algn="ctr"/>
          <a:endParaRPr lang="ru-RU"/>
        </a:p>
      </dgm:t>
    </dgm:pt>
    <dgm:pt modelId="{A4FB6B98-ABA6-451C-A86D-7450E8613B76}" type="sibTrans" cxnId="{2C33C4A1-9997-4FDB-A2C2-05AA44B32FE7}">
      <dgm:prSet/>
      <dgm:spPr/>
      <dgm:t>
        <a:bodyPr/>
        <a:lstStyle/>
        <a:p>
          <a:pPr algn="ctr"/>
          <a:endParaRPr lang="ru-RU"/>
        </a:p>
      </dgm:t>
    </dgm:pt>
    <dgm:pt modelId="{1F163F2C-FD6C-43D1-AAD6-EB6CB401BE1A}">
      <dgm:prSet custT="1"/>
      <dgm:spPr/>
      <dgm:t>
        <a:bodyPr/>
        <a:lstStyle/>
        <a:p>
          <a:pPr algn="ctr"/>
          <a:r>
            <a:rPr lang="ru-RU" sz="1050">
              <a:latin typeface="Times New Roman" pitchFamily="18" charset="0"/>
              <a:cs typeface="Times New Roman" pitchFamily="18" charset="0"/>
            </a:rPr>
            <a:t>Стабилизационный резерв</a:t>
          </a:r>
        </a:p>
      </dgm:t>
    </dgm:pt>
    <dgm:pt modelId="{112BB783-FB7D-4422-BBDA-389D59B17A4A}" type="sibTrans" cxnId="{3FB96EDE-D01A-42A0-8B67-A85344A610D3}">
      <dgm:prSet/>
      <dgm:spPr/>
      <dgm:t>
        <a:bodyPr/>
        <a:lstStyle/>
        <a:p>
          <a:pPr algn="ctr"/>
          <a:endParaRPr lang="ru-RU"/>
        </a:p>
      </dgm:t>
    </dgm:pt>
    <dgm:pt modelId="{8E98811A-50B4-448F-A0D0-8BF00CA9C13D}" type="parTrans" cxnId="{3FB96EDE-D01A-42A0-8B67-A85344A610D3}">
      <dgm:prSet/>
      <dgm:spPr/>
      <dgm:t>
        <a:bodyPr/>
        <a:lstStyle/>
        <a:p>
          <a:pPr algn="ctr"/>
          <a:endParaRPr lang="ru-RU"/>
        </a:p>
      </dgm:t>
    </dgm:pt>
    <dgm:pt modelId="{6007F115-E0E0-4A4B-AC60-9CDD6B18C854}">
      <dgm:prSet custT="1"/>
      <dgm:spPr/>
      <dgm:t>
        <a:bodyPr/>
        <a:lstStyle/>
        <a:p>
          <a:pPr algn="ctr"/>
          <a:r>
            <a:rPr lang="ru-RU" sz="1050">
              <a:latin typeface="Times New Roman" pitchFamily="18" charset="0"/>
              <a:cs typeface="Times New Roman" pitchFamily="18" charset="0"/>
            </a:rPr>
            <a:t>Резерв незаработанной премии</a:t>
          </a:r>
        </a:p>
      </dgm:t>
    </dgm:pt>
    <dgm:pt modelId="{FCA7D2C8-5D88-41ED-87A4-6708EA355584}" type="parTrans" cxnId="{CA46CB34-A0F6-41B8-A10E-12F97A175AC3}">
      <dgm:prSet/>
      <dgm:spPr/>
      <dgm:t>
        <a:bodyPr/>
        <a:lstStyle/>
        <a:p>
          <a:pPr algn="ctr"/>
          <a:endParaRPr lang="ru-RU"/>
        </a:p>
      </dgm:t>
    </dgm:pt>
    <dgm:pt modelId="{AC835975-71CF-43EB-9839-0DCD910A834C}" type="sibTrans" cxnId="{CA46CB34-A0F6-41B8-A10E-12F97A175AC3}">
      <dgm:prSet/>
      <dgm:spPr/>
      <dgm:t>
        <a:bodyPr/>
        <a:lstStyle/>
        <a:p>
          <a:pPr algn="ctr"/>
          <a:endParaRPr lang="ru-RU"/>
        </a:p>
      </dgm:t>
    </dgm:pt>
    <dgm:pt modelId="{326FBB80-F699-4E17-95CD-40C730571353}">
      <dgm:prSet custT="1"/>
      <dgm:spPr/>
      <dgm:t>
        <a:bodyPr/>
        <a:lstStyle/>
        <a:p>
          <a:pPr algn="ctr"/>
          <a:r>
            <a:rPr lang="ru-RU" sz="1050">
              <a:latin typeface="Times New Roman" pitchFamily="18" charset="0"/>
              <a:cs typeface="Times New Roman" pitchFamily="18" charset="0"/>
            </a:rPr>
            <a:t>Другие виды резервов</a:t>
          </a:r>
        </a:p>
      </dgm:t>
    </dgm:pt>
    <dgm:pt modelId="{2668EBC9-A037-4D62-8160-6BB8CD70F7B7}" type="parTrans" cxnId="{609CC332-393D-411D-B91F-34D5D1503169}">
      <dgm:prSet/>
      <dgm:spPr/>
      <dgm:t>
        <a:bodyPr/>
        <a:lstStyle/>
        <a:p>
          <a:pPr algn="ctr"/>
          <a:endParaRPr lang="ru-RU"/>
        </a:p>
      </dgm:t>
    </dgm:pt>
    <dgm:pt modelId="{A2A2E4AC-DAD8-41B8-9AA3-D356BBE3FD1A}" type="sibTrans" cxnId="{609CC332-393D-411D-B91F-34D5D1503169}">
      <dgm:prSet/>
      <dgm:spPr/>
      <dgm:t>
        <a:bodyPr/>
        <a:lstStyle/>
        <a:p>
          <a:pPr algn="ctr"/>
          <a:endParaRPr lang="ru-RU"/>
        </a:p>
      </dgm:t>
    </dgm:pt>
    <dgm:pt modelId="{80949D78-54A8-445E-BEC3-1229E661FD3B}" type="pres">
      <dgm:prSet presAssocID="{95CC332C-0C6A-4759-9531-218A87F6353C}" presName="hierChild1" presStyleCnt="0">
        <dgm:presLayoutVars>
          <dgm:chPref val="1"/>
          <dgm:dir/>
          <dgm:animOne val="branch"/>
          <dgm:animLvl val="lvl"/>
          <dgm:resizeHandles/>
        </dgm:presLayoutVars>
      </dgm:prSet>
      <dgm:spPr/>
      <dgm:t>
        <a:bodyPr/>
        <a:lstStyle/>
        <a:p>
          <a:endParaRPr lang="ru-RU"/>
        </a:p>
      </dgm:t>
    </dgm:pt>
    <dgm:pt modelId="{F6D730C9-C42F-4D82-A7F2-A253DBAC5069}" type="pres">
      <dgm:prSet presAssocID="{BDFEA76D-E745-4BAB-BCE5-E2E1BAF5CCA5}" presName="hierRoot1" presStyleCnt="0"/>
      <dgm:spPr/>
    </dgm:pt>
    <dgm:pt modelId="{BA7C8B74-F374-43E8-9388-FAA8EBD26DF6}" type="pres">
      <dgm:prSet presAssocID="{BDFEA76D-E745-4BAB-BCE5-E2E1BAF5CCA5}" presName="composite" presStyleCnt="0"/>
      <dgm:spPr/>
    </dgm:pt>
    <dgm:pt modelId="{103B93FA-60C4-4B50-B87D-10C3C0EE3B11}" type="pres">
      <dgm:prSet presAssocID="{BDFEA76D-E745-4BAB-BCE5-E2E1BAF5CCA5}" presName="background" presStyleLbl="node0" presStyleIdx="0" presStyleCnt="1"/>
      <dgm:spPr/>
    </dgm:pt>
    <dgm:pt modelId="{70D4B68A-1AD6-4C12-A7C8-FBD13B113012}" type="pres">
      <dgm:prSet presAssocID="{BDFEA76D-E745-4BAB-BCE5-E2E1BAF5CCA5}" presName="text" presStyleLbl="fgAcc0" presStyleIdx="0" presStyleCnt="1" custScaleX="216770" custScaleY="122786" custLinFactNeighborX="-81756">
        <dgm:presLayoutVars>
          <dgm:chPref val="3"/>
        </dgm:presLayoutVars>
      </dgm:prSet>
      <dgm:spPr/>
      <dgm:t>
        <a:bodyPr/>
        <a:lstStyle/>
        <a:p>
          <a:endParaRPr lang="ru-RU"/>
        </a:p>
      </dgm:t>
    </dgm:pt>
    <dgm:pt modelId="{274ED056-6899-45DE-9A19-0BF02820DCED}" type="pres">
      <dgm:prSet presAssocID="{BDFEA76D-E745-4BAB-BCE5-E2E1BAF5CCA5}" presName="hierChild2" presStyleCnt="0"/>
      <dgm:spPr/>
    </dgm:pt>
    <dgm:pt modelId="{E1BE159B-85C3-45FD-8DA5-B3E6B3CF17CD}" type="pres">
      <dgm:prSet presAssocID="{5F25B1F3-E4F8-4078-A147-E134F5F72AE4}" presName="Name10" presStyleLbl="parChTrans1D2" presStyleIdx="0" presStyleCnt="2"/>
      <dgm:spPr/>
      <dgm:t>
        <a:bodyPr/>
        <a:lstStyle/>
        <a:p>
          <a:endParaRPr lang="ru-RU"/>
        </a:p>
      </dgm:t>
    </dgm:pt>
    <dgm:pt modelId="{5F9DC4C3-3FEF-4268-B95E-91A553045880}" type="pres">
      <dgm:prSet presAssocID="{444855AD-3910-49E0-A3B8-526D1D49AD29}" presName="hierRoot2" presStyleCnt="0"/>
      <dgm:spPr/>
    </dgm:pt>
    <dgm:pt modelId="{A3E735F5-02C7-47D2-B175-1ADB7B95C90F}" type="pres">
      <dgm:prSet presAssocID="{444855AD-3910-49E0-A3B8-526D1D49AD29}" presName="composite2" presStyleCnt="0"/>
      <dgm:spPr/>
    </dgm:pt>
    <dgm:pt modelId="{9A0D13D2-BF1D-4F9A-99B7-CBE8861B986A}" type="pres">
      <dgm:prSet presAssocID="{444855AD-3910-49E0-A3B8-526D1D49AD29}" presName="background2" presStyleLbl="node2" presStyleIdx="0" presStyleCnt="2"/>
      <dgm:spPr/>
    </dgm:pt>
    <dgm:pt modelId="{2F8F7B6B-37C2-40DA-A147-D46C0E48AC07}" type="pres">
      <dgm:prSet presAssocID="{444855AD-3910-49E0-A3B8-526D1D49AD29}" presName="text2" presStyleLbl="fgAcc2" presStyleIdx="0" presStyleCnt="2" custScaleX="136330" custLinFactX="-9755" custLinFactNeighborX="-100000">
        <dgm:presLayoutVars>
          <dgm:chPref val="3"/>
        </dgm:presLayoutVars>
      </dgm:prSet>
      <dgm:spPr/>
      <dgm:t>
        <a:bodyPr/>
        <a:lstStyle/>
        <a:p>
          <a:endParaRPr lang="ru-RU"/>
        </a:p>
      </dgm:t>
    </dgm:pt>
    <dgm:pt modelId="{5DC57F0C-B616-43CF-B37D-466D78AAF01B}" type="pres">
      <dgm:prSet presAssocID="{444855AD-3910-49E0-A3B8-526D1D49AD29}" presName="hierChild3" presStyleCnt="0"/>
      <dgm:spPr/>
    </dgm:pt>
    <dgm:pt modelId="{811E5EFC-054D-4F78-8FC2-72C417A04A7B}" type="pres">
      <dgm:prSet presAssocID="{0C081112-C465-478E-B190-42E558DB74E0}" presName="Name10" presStyleLbl="parChTrans1D2" presStyleIdx="1" presStyleCnt="2"/>
      <dgm:spPr/>
      <dgm:t>
        <a:bodyPr/>
        <a:lstStyle/>
        <a:p>
          <a:endParaRPr lang="ru-RU"/>
        </a:p>
      </dgm:t>
    </dgm:pt>
    <dgm:pt modelId="{CF0C4D8C-9F5F-4ED2-817B-43E91A6AD2D1}" type="pres">
      <dgm:prSet presAssocID="{3E65B6B4-C014-4B58-83F3-457C6F931121}" presName="hierRoot2" presStyleCnt="0"/>
      <dgm:spPr/>
    </dgm:pt>
    <dgm:pt modelId="{451FF05F-290D-40F3-B0B0-3FA42F6EE03F}" type="pres">
      <dgm:prSet presAssocID="{3E65B6B4-C014-4B58-83F3-457C6F931121}" presName="composite2" presStyleCnt="0"/>
      <dgm:spPr/>
    </dgm:pt>
    <dgm:pt modelId="{E048AE4D-69E5-4146-BE69-D65621A7462F}" type="pres">
      <dgm:prSet presAssocID="{3E65B6B4-C014-4B58-83F3-457C6F931121}" presName="background2" presStyleLbl="node2" presStyleIdx="1" presStyleCnt="2"/>
      <dgm:spPr/>
    </dgm:pt>
    <dgm:pt modelId="{2D85AAE6-DD8C-4E39-A4C4-7E616A54218B}" type="pres">
      <dgm:prSet presAssocID="{3E65B6B4-C014-4B58-83F3-457C6F931121}" presName="text2" presStyleLbl="fgAcc2" presStyleIdx="1" presStyleCnt="2" custScaleX="139550" custLinFactNeighborX="-49278" custLinFactNeighborY="1764">
        <dgm:presLayoutVars>
          <dgm:chPref val="3"/>
        </dgm:presLayoutVars>
      </dgm:prSet>
      <dgm:spPr/>
      <dgm:t>
        <a:bodyPr/>
        <a:lstStyle/>
        <a:p>
          <a:endParaRPr lang="ru-RU"/>
        </a:p>
      </dgm:t>
    </dgm:pt>
    <dgm:pt modelId="{9D5DB62A-F86D-47A1-A696-14DE9FFD318A}" type="pres">
      <dgm:prSet presAssocID="{3E65B6B4-C014-4B58-83F3-457C6F931121}" presName="hierChild3" presStyleCnt="0"/>
      <dgm:spPr/>
    </dgm:pt>
    <dgm:pt modelId="{BE8B009B-7DA4-4571-B469-C517BA2DFE79}" type="pres">
      <dgm:prSet presAssocID="{7E7DB45D-2EBE-4CAB-9B00-C2C871145E3F}" presName="Name17" presStyleLbl="parChTrans1D3" presStyleIdx="0" presStyleCnt="4"/>
      <dgm:spPr/>
      <dgm:t>
        <a:bodyPr/>
        <a:lstStyle/>
        <a:p>
          <a:endParaRPr lang="ru-RU"/>
        </a:p>
      </dgm:t>
    </dgm:pt>
    <dgm:pt modelId="{DAA57A40-1668-4122-B898-2BBD34F0A03B}" type="pres">
      <dgm:prSet presAssocID="{A9218F45-D9A7-4EDA-B3A1-5731EF9B2C0D}" presName="hierRoot3" presStyleCnt="0"/>
      <dgm:spPr/>
    </dgm:pt>
    <dgm:pt modelId="{9BEBC8BD-A721-4995-81EF-61F456BCC5F6}" type="pres">
      <dgm:prSet presAssocID="{A9218F45-D9A7-4EDA-B3A1-5731EF9B2C0D}" presName="composite3" presStyleCnt="0"/>
      <dgm:spPr/>
    </dgm:pt>
    <dgm:pt modelId="{72855646-40F9-4D70-A101-3176621025DD}" type="pres">
      <dgm:prSet presAssocID="{A9218F45-D9A7-4EDA-B3A1-5731EF9B2C0D}" presName="background3" presStyleLbl="node3" presStyleIdx="0" presStyleCnt="4"/>
      <dgm:spPr/>
    </dgm:pt>
    <dgm:pt modelId="{A427BA76-27AD-4336-A3E7-95266BF589B1}" type="pres">
      <dgm:prSet presAssocID="{A9218F45-D9A7-4EDA-B3A1-5731EF9B2C0D}" presName="text3" presStyleLbl="fgAcc3" presStyleIdx="0" presStyleCnt="4" custLinFactX="-27674" custLinFactNeighborX="-100000" custLinFactNeighborY="0">
        <dgm:presLayoutVars>
          <dgm:chPref val="3"/>
        </dgm:presLayoutVars>
      </dgm:prSet>
      <dgm:spPr/>
      <dgm:t>
        <a:bodyPr/>
        <a:lstStyle/>
        <a:p>
          <a:endParaRPr lang="ru-RU"/>
        </a:p>
      </dgm:t>
    </dgm:pt>
    <dgm:pt modelId="{BD963861-DA8E-41EB-B8F9-A882742F2D78}" type="pres">
      <dgm:prSet presAssocID="{A9218F45-D9A7-4EDA-B3A1-5731EF9B2C0D}" presName="hierChild4" presStyleCnt="0"/>
      <dgm:spPr/>
    </dgm:pt>
    <dgm:pt modelId="{4AAB407B-106D-4905-8A84-A5E1CEF2D9FF}" type="pres">
      <dgm:prSet presAssocID="{07F99EB9-27A5-47B8-8674-A1F478960615}" presName="Name23" presStyleLbl="parChTrans1D4" presStyleIdx="0" presStyleCnt="2"/>
      <dgm:spPr/>
      <dgm:t>
        <a:bodyPr/>
        <a:lstStyle/>
        <a:p>
          <a:endParaRPr lang="ru-RU"/>
        </a:p>
      </dgm:t>
    </dgm:pt>
    <dgm:pt modelId="{AA4898EC-89EB-4A44-A913-4216DF4BEA27}" type="pres">
      <dgm:prSet presAssocID="{D1F7C496-F8AB-41CF-971B-2B1DDA249CCF}" presName="hierRoot4" presStyleCnt="0"/>
      <dgm:spPr/>
    </dgm:pt>
    <dgm:pt modelId="{26CCEC3D-055C-40A2-AAE3-C84CB57F1426}" type="pres">
      <dgm:prSet presAssocID="{D1F7C496-F8AB-41CF-971B-2B1DDA249CCF}" presName="composite4" presStyleCnt="0"/>
      <dgm:spPr/>
    </dgm:pt>
    <dgm:pt modelId="{89D24F60-D8C0-4D1D-A139-8FAFEDC828A3}" type="pres">
      <dgm:prSet presAssocID="{D1F7C496-F8AB-41CF-971B-2B1DDA249CCF}" presName="background4" presStyleLbl="node4" presStyleIdx="0" presStyleCnt="2"/>
      <dgm:spPr/>
    </dgm:pt>
    <dgm:pt modelId="{0FA4021E-4E50-4F50-99B9-3B6046868DE3}" type="pres">
      <dgm:prSet presAssocID="{D1F7C496-F8AB-41CF-971B-2B1DDA249CCF}" presName="text4" presStyleLbl="fgAcc4" presStyleIdx="0" presStyleCnt="2" custScaleX="198208" custScaleY="152142" custLinFactNeighborX="-3753" custLinFactNeighborY="12499">
        <dgm:presLayoutVars>
          <dgm:chPref val="3"/>
        </dgm:presLayoutVars>
      </dgm:prSet>
      <dgm:spPr/>
      <dgm:t>
        <a:bodyPr/>
        <a:lstStyle/>
        <a:p>
          <a:endParaRPr lang="ru-RU"/>
        </a:p>
      </dgm:t>
    </dgm:pt>
    <dgm:pt modelId="{FFBB5469-FC10-4D0F-9A5C-3D02FDCF88B3}" type="pres">
      <dgm:prSet presAssocID="{D1F7C496-F8AB-41CF-971B-2B1DDA249CCF}" presName="hierChild5" presStyleCnt="0"/>
      <dgm:spPr/>
    </dgm:pt>
    <dgm:pt modelId="{D357DDBA-9E58-4A29-8E41-C6F9A26021A0}" type="pres">
      <dgm:prSet presAssocID="{352ACBE6-3191-4321-9D7D-A16622835629}" presName="Name23" presStyleLbl="parChTrans1D4" presStyleIdx="1" presStyleCnt="2"/>
      <dgm:spPr/>
      <dgm:t>
        <a:bodyPr/>
        <a:lstStyle/>
        <a:p>
          <a:endParaRPr lang="ru-RU"/>
        </a:p>
      </dgm:t>
    </dgm:pt>
    <dgm:pt modelId="{D7277A55-E226-45D1-A21E-40083B71D4CD}" type="pres">
      <dgm:prSet presAssocID="{238D2DF6-E25E-47BA-AC11-56C76FE6FE18}" presName="hierRoot4" presStyleCnt="0"/>
      <dgm:spPr/>
    </dgm:pt>
    <dgm:pt modelId="{AEC25C1D-E1A1-46B3-89EE-8A8CB5CBE2CE}" type="pres">
      <dgm:prSet presAssocID="{238D2DF6-E25E-47BA-AC11-56C76FE6FE18}" presName="composite4" presStyleCnt="0"/>
      <dgm:spPr/>
    </dgm:pt>
    <dgm:pt modelId="{27518FAD-82AD-416F-B94B-229C4B4CE83D}" type="pres">
      <dgm:prSet presAssocID="{238D2DF6-E25E-47BA-AC11-56C76FE6FE18}" presName="background4" presStyleLbl="node4" presStyleIdx="1" presStyleCnt="2"/>
      <dgm:spPr/>
    </dgm:pt>
    <dgm:pt modelId="{1B298C7F-9F0F-4717-9498-0483DACB1820}" type="pres">
      <dgm:prSet presAssocID="{238D2DF6-E25E-47BA-AC11-56C76FE6FE18}" presName="text4" presStyleLbl="fgAcc4" presStyleIdx="1" presStyleCnt="2" custScaleX="195607" custScaleY="150065" custLinFactNeighborX="19552" custLinFactNeighborY="12499">
        <dgm:presLayoutVars>
          <dgm:chPref val="3"/>
        </dgm:presLayoutVars>
      </dgm:prSet>
      <dgm:spPr/>
      <dgm:t>
        <a:bodyPr/>
        <a:lstStyle/>
        <a:p>
          <a:endParaRPr lang="ru-RU"/>
        </a:p>
      </dgm:t>
    </dgm:pt>
    <dgm:pt modelId="{7A75F684-486B-45C3-B2DE-4E8AD0285D4B}" type="pres">
      <dgm:prSet presAssocID="{238D2DF6-E25E-47BA-AC11-56C76FE6FE18}" presName="hierChild5" presStyleCnt="0"/>
      <dgm:spPr/>
    </dgm:pt>
    <dgm:pt modelId="{F27A8175-BD6D-440D-B199-5EDD213EC259}" type="pres">
      <dgm:prSet presAssocID="{8E98811A-50B4-448F-A0D0-8BF00CA9C13D}" presName="Name17" presStyleLbl="parChTrans1D3" presStyleIdx="1" presStyleCnt="4"/>
      <dgm:spPr/>
      <dgm:t>
        <a:bodyPr/>
        <a:lstStyle/>
        <a:p>
          <a:endParaRPr lang="ru-RU"/>
        </a:p>
      </dgm:t>
    </dgm:pt>
    <dgm:pt modelId="{BCBDE2F0-F2BC-4BCF-B2B7-E00323454963}" type="pres">
      <dgm:prSet presAssocID="{1F163F2C-FD6C-43D1-AAD6-EB6CB401BE1A}" presName="hierRoot3" presStyleCnt="0"/>
      <dgm:spPr/>
    </dgm:pt>
    <dgm:pt modelId="{7410B6CA-63D8-405B-9E95-A64BA5337DBA}" type="pres">
      <dgm:prSet presAssocID="{1F163F2C-FD6C-43D1-AAD6-EB6CB401BE1A}" presName="composite3" presStyleCnt="0"/>
      <dgm:spPr/>
    </dgm:pt>
    <dgm:pt modelId="{3AE78355-DC40-4BED-B078-EFD9410F820F}" type="pres">
      <dgm:prSet presAssocID="{1F163F2C-FD6C-43D1-AAD6-EB6CB401BE1A}" presName="background3" presStyleLbl="node3" presStyleIdx="1" presStyleCnt="4"/>
      <dgm:spPr/>
    </dgm:pt>
    <dgm:pt modelId="{30CDB050-02AA-49EE-8674-E3EA7F6450B2}" type="pres">
      <dgm:prSet presAssocID="{1F163F2C-FD6C-43D1-AAD6-EB6CB401BE1A}" presName="text3" presStyleLbl="fgAcc3" presStyleIdx="1" presStyleCnt="4" custScaleX="176944" custLinFactNeighborX="89550" custLinFactNeighborY="2406">
        <dgm:presLayoutVars>
          <dgm:chPref val="3"/>
        </dgm:presLayoutVars>
      </dgm:prSet>
      <dgm:spPr/>
      <dgm:t>
        <a:bodyPr/>
        <a:lstStyle/>
        <a:p>
          <a:endParaRPr lang="ru-RU"/>
        </a:p>
      </dgm:t>
    </dgm:pt>
    <dgm:pt modelId="{179166B8-75CE-4DF2-90BE-926C98BC9CF9}" type="pres">
      <dgm:prSet presAssocID="{1F163F2C-FD6C-43D1-AAD6-EB6CB401BE1A}" presName="hierChild4" presStyleCnt="0"/>
      <dgm:spPr/>
    </dgm:pt>
    <dgm:pt modelId="{ADECD588-78BA-4BA9-8CFA-7B8AFF9F8507}" type="pres">
      <dgm:prSet presAssocID="{FCA7D2C8-5D88-41ED-87A4-6708EA355584}" presName="Name17" presStyleLbl="parChTrans1D3" presStyleIdx="2" presStyleCnt="4"/>
      <dgm:spPr/>
      <dgm:t>
        <a:bodyPr/>
        <a:lstStyle/>
        <a:p>
          <a:endParaRPr lang="ru-RU"/>
        </a:p>
      </dgm:t>
    </dgm:pt>
    <dgm:pt modelId="{6A92619E-0B04-471B-93AF-3F60E7FE0DFB}" type="pres">
      <dgm:prSet presAssocID="{6007F115-E0E0-4A4B-AC60-9CDD6B18C854}" presName="hierRoot3" presStyleCnt="0"/>
      <dgm:spPr/>
    </dgm:pt>
    <dgm:pt modelId="{1BD17E20-C585-442B-A0E5-1AE9D9929BDB}" type="pres">
      <dgm:prSet presAssocID="{6007F115-E0E0-4A4B-AC60-9CDD6B18C854}" presName="composite3" presStyleCnt="0"/>
      <dgm:spPr/>
    </dgm:pt>
    <dgm:pt modelId="{86EE0626-B403-4460-B0AC-093F30E906A7}" type="pres">
      <dgm:prSet presAssocID="{6007F115-E0E0-4A4B-AC60-9CDD6B18C854}" presName="background3" presStyleLbl="node3" presStyleIdx="2" presStyleCnt="4"/>
      <dgm:spPr/>
    </dgm:pt>
    <dgm:pt modelId="{D390DE6B-3772-4F99-90CB-C81E28345DA2}" type="pres">
      <dgm:prSet presAssocID="{6007F115-E0E0-4A4B-AC60-9CDD6B18C854}" presName="text3" presStyleLbl="fgAcc3" presStyleIdx="2" presStyleCnt="4" custScaleX="145901" custLinFactX="-100000" custLinFactNeighborX="-191834" custLinFactNeighborY="4196">
        <dgm:presLayoutVars>
          <dgm:chPref val="3"/>
        </dgm:presLayoutVars>
      </dgm:prSet>
      <dgm:spPr/>
      <dgm:t>
        <a:bodyPr/>
        <a:lstStyle/>
        <a:p>
          <a:endParaRPr lang="ru-RU"/>
        </a:p>
      </dgm:t>
    </dgm:pt>
    <dgm:pt modelId="{1BABC996-6D67-4AFB-A0D6-1AAD731F62B4}" type="pres">
      <dgm:prSet presAssocID="{6007F115-E0E0-4A4B-AC60-9CDD6B18C854}" presName="hierChild4" presStyleCnt="0"/>
      <dgm:spPr/>
    </dgm:pt>
    <dgm:pt modelId="{02A00735-13F8-4530-A643-11A3BA94E775}" type="pres">
      <dgm:prSet presAssocID="{2668EBC9-A037-4D62-8160-6BB8CD70F7B7}" presName="Name17" presStyleLbl="parChTrans1D3" presStyleIdx="3" presStyleCnt="4"/>
      <dgm:spPr/>
      <dgm:t>
        <a:bodyPr/>
        <a:lstStyle/>
        <a:p>
          <a:endParaRPr lang="ru-RU"/>
        </a:p>
      </dgm:t>
    </dgm:pt>
    <dgm:pt modelId="{4D835C55-A66B-4813-83F7-312C5C501620}" type="pres">
      <dgm:prSet presAssocID="{326FBB80-F699-4E17-95CD-40C730571353}" presName="hierRoot3" presStyleCnt="0"/>
      <dgm:spPr/>
    </dgm:pt>
    <dgm:pt modelId="{3446210D-4BD6-42C3-87C3-1871DB211C7D}" type="pres">
      <dgm:prSet presAssocID="{326FBB80-F699-4E17-95CD-40C730571353}" presName="composite3" presStyleCnt="0"/>
      <dgm:spPr/>
    </dgm:pt>
    <dgm:pt modelId="{B70A76CE-A58D-4DA7-8674-9853CB935F92}" type="pres">
      <dgm:prSet presAssocID="{326FBB80-F699-4E17-95CD-40C730571353}" presName="background3" presStyleLbl="node3" presStyleIdx="3" presStyleCnt="4"/>
      <dgm:spPr/>
    </dgm:pt>
    <dgm:pt modelId="{B15A6E47-D166-454D-9789-3372A5DF0A50}" type="pres">
      <dgm:prSet presAssocID="{326FBB80-F699-4E17-95CD-40C730571353}" presName="text3" presStyleLbl="fgAcc3" presStyleIdx="3" presStyleCnt="4" custScaleX="174004" custScaleY="98631" custLinFactNeighborX="-54560" custLinFactNeighborY="4697">
        <dgm:presLayoutVars>
          <dgm:chPref val="3"/>
        </dgm:presLayoutVars>
      </dgm:prSet>
      <dgm:spPr/>
      <dgm:t>
        <a:bodyPr/>
        <a:lstStyle/>
        <a:p>
          <a:endParaRPr lang="ru-RU"/>
        </a:p>
      </dgm:t>
    </dgm:pt>
    <dgm:pt modelId="{D02EA543-63D0-4079-B7CE-4D42DA1C355A}" type="pres">
      <dgm:prSet presAssocID="{326FBB80-F699-4E17-95CD-40C730571353}" presName="hierChild4" presStyleCnt="0"/>
      <dgm:spPr/>
    </dgm:pt>
  </dgm:ptLst>
  <dgm:cxnLst>
    <dgm:cxn modelId="{EBF8BFC4-196A-4624-92D1-3C754C3BD18D}" type="presOf" srcId="{3E65B6B4-C014-4B58-83F3-457C6F931121}" destId="{2D85AAE6-DD8C-4E39-A4C4-7E616A54218B}" srcOrd="0" destOrd="0" presId="urn:microsoft.com/office/officeart/2005/8/layout/hierarchy1"/>
    <dgm:cxn modelId="{27B063E6-FE70-4DC8-913E-90C053F4A2B6}" type="presOf" srcId="{5F25B1F3-E4F8-4078-A147-E134F5F72AE4}" destId="{E1BE159B-85C3-45FD-8DA5-B3E6B3CF17CD}" srcOrd="0" destOrd="0" presId="urn:microsoft.com/office/officeart/2005/8/layout/hierarchy1"/>
    <dgm:cxn modelId="{53DBDE35-3426-4468-BB5B-D330EFF2FA34}" srcId="{3E65B6B4-C014-4B58-83F3-457C6F931121}" destId="{A9218F45-D9A7-4EDA-B3A1-5731EF9B2C0D}" srcOrd="0" destOrd="0" parTransId="{7E7DB45D-2EBE-4CAB-9B00-C2C871145E3F}" sibTransId="{777A5397-1330-49D4-A157-D760D982D0B0}"/>
    <dgm:cxn modelId="{90D985A2-8F92-4E40-8949-731EF3E694EF}" type="presOf" srcId="{A9218F45-D9A7-4EDA-B3A1-5731EF9B2C0D}" destId="{A427BA76-27AD-4336-A3E7-95266BF589B1}" srcOrd="0" destOrd="0" presId="urn:microsoft.com/office/officeart/2005/8/layout/hierarchy1"/>
    <dgm:cxn modelId="{B895D1CD-4256-4602-A1B9-3BA8F93E2D26}" type="presOf" srcId="{6007F115-E0E0-4A4B-AC60-9CDD6B18C854}" destId="{D390DE6B-3772-4F99-90CB-C81E28345DA2}" srcOrd="0" destOrd="0" presId="urn:microsoft.com/office/officeart/2005/8/layout/hierarchy1"/>
    <dgm:cxn modelId="{042FFF3C-BD5E-419B-AC3E-0D781E833C12}" type="presOf" srcId="{7E7DB45D-2EBE-4CAB-9B00-C2C871145E3F}" destId="{BE8B009B-7DA4-4571-B469-C517BA2DFE79}" srcOrd="0" destOrd="0" presId="urn:microsoft.com/office/officeart/2005/8/layout/hierarchy1"/>
    <dgm:cxn modelId="{E9908A6A-5084-4742-84B1-4C607C3AD2F1}" type="presOf" srcId="{8E98811A-50B4-448F-A0D0-8BF00CA9C13D}" destId="{F27A8175-BD6D-440D-B199-5EDD213EC259}" srcOrd="0" destOrd="0" presId="urn:microsoft.com/office/officeart/2005/8/layout/hierarchy1"/>
    <dgm:cxn modelId="{6DC9F50D-FBAC-49DF-A4E2-58B4A90629BB}" srcId="{BDFEA76D-E745-4BAB-BCE5-E2E1BAF5CCA5}" destId="{444855AD-3910-49E0-A3B8-526D1D49AD29}" srcOrd="0" destOrd="0" parTransId="{5F25B1F3-E4F8-4078-A147-E134F5F72AE4}" sibTransId="{C84F3D00-CD00-4AA3-8C03-656582458040}"/>
    <dgm:cxn modelId="{D7D86EE6-B411-48B6-8D0B-F1B2A1ED708F}" type="presOf" srcId="{07F99EB9-27A5-47B8-8674-A1F478960615}" destId="{4AAB407B-106D-4905-8A84-A5E1CEF2D9FF}" srcOrd="0" destOrd="0" presId="urn:microsoft.com/office/officeart/2005/8/layout/hierarchy1"/>
    <dgm:cxn modelId="{EDAB8BC5-CB6F-4639-8D04-68D485798E7C}" srcId="{95CC332C-0C6A-4759-9531-218A87F6353C}" destId="{BDFEA76D-E745-4BAB-BCE5-E2E1BAF5CCA5}" srcOrd="0" destOrd="0" parTransId="{18A404F9-AF02-4518-B0E9-D5F903DD0D72}" sibTransId="{FF6168DC-45C6-4725-BFB1-1C5EB84D1BB8}"/>
    <dgm:cxn modelId="{B4CD0AF4-30FF-459D-BBEA-161F1FB7F022}" type="presOf" srcId="{FCA7D2C8-5D88-41ED-87A4-6708EA355584}" destId="{ADECD588-78BA-4BA9-8CFA-7B8AFF9F8507}" srcOrd="0" destOrd="0" presId="urn:microsoft.com/office/officeart/2005/8/layout/hierarchy1"/>
    <dgm:cxn modelId="{609CC332-393D-411D-B91F-34D5D1503169}" srcId="{3E65B6B4-C014-4B58-83F3-457C6F931121}" destId="{326FBB80-F699-4E17-95CD-40C730571353}" srcOrd="3" destOrd="0" parTransId="{2668EBC9-A037-4D62-8160-6BB8CD70F7B7}" sibTransId="{A2A2E4AC-DAD8-41B8-9AA3-D356BBE3FD1A}"/>
    <dgm:cxn modelId="{2C33C4A1-9997-4FDB-A2C2-05AA44B32FE7}" srcId="{A9218F45-D9A7-4EDA-B3A1-5731EF9B2C0D}" destId="{238D2DF6-E25E-47BA-AC11-56C76FE6FE18}" srcOrd="1" destOrd="0" parTransId="{352ACBE6-3191-4321-9D7D-A16622835629}" sibTransId="{A4FB6B98-ABA6-451C-A86D-7450E8613B76}"/>
    <dgm:cxn modelId="{3FB96EDE-D01A-42A0-8B67-A85344A610D3}" srcId="{3E65B6B4-C014-4B58-83F3-457C6F931121}" destId="{1F163F2C-FD6C-43D1-AAD6-EB6CB401BE1A}" srcOrd="1" destOrd="0" parTransId="{8E98811A-50B4-448F-A0D0-8BF00CA9C13D}" sibTransId="{112BB783-FB7D-4422-BBDA-389D59B17A4A}"/>
    <dgm:cxn modelId="{440402DB-8B3A-469B-9500-E69EA6EC51C1}" type="presOf" srcId="{326FBB80-F699-4E17-95CD-40C730571353}" destId="{B15A6E47-D166-454D-9789-3372A5DF0A50}" srcOrd="0" destOrd="0" presId="urn:microsoft.com/office/officeart/2005/8/layout/hierarchy1"/>
    <dgm:cxn modelId="{A4CC5DED-B31C-45DE-A962-09C69B769036}" type="presOf" srcId="{BDFEA76D-E745-4BAB-BCE5-E2E1BAF5CCA5}" destId="{70D4B68A-1AD6-4C12-A7C8-FBD13B113012}" srcOrd="0" destOrd="0" presId="urn:microsoft.com/office/officeart/2005/8/layout/hierarchy1"/>
    <dgm:cxn modelId="{9FE2F151-05AD-4F52-82B6-2C509C4612D4}" type="presOf" srcId="{95CC332C-0C6A-4759-9531-218A87F6353C}" destId="{80949D78-54A8-445E-BEC3-1229E661FD3B}" srcOrd="0" destOrd="0" presId="urn:microsoft.com/office/officeart/2005/8/layout/hierarchy1"/>
    <dgm:cxn modelId="{CA46CB34-A0F6-41B8-A10E-12F97A175AC3}" srcId="{3E65B6B4-C014-4B58-83F3-457C6F931121}" destId="{6007F115-E0E0-4A4B-AC60-9CDD6B18C854}" srcOrd="2" destOrd="0" parTransId="{FCA7D2C8-5D88-41ED-87A4-6708EA355584}" sibTransId="{AC835975-71CF-43EB-9839-0DCD910A834C}"/>
    <dgm:cxn modelId="{8D8E9A81-EE52-4546-91DE-F98061039DFC}" type="presOf" srcId="{0C081112-C465-478E-B190-42E558DB74E0}" destId="{811E5EFC-054D-4F78-8FC2-72C417A04A7B}" srcOrd="0" destOrd="0" presId="urn:microsoft.com/office/officeart/2005/8/layout/hierarchy1"/>
    <dgm:cxn modelId="{F67D004D-5104-417B-BEBE-FFF48E28B244}" type="presOf" srcId="{444855AD-3910-49E0-A3B8-526D1D49AD29}" destId="{2F8F7B6B-37C2-40DA-A147-D46C0E48AC07}" srcOrd="0" destOrd="0" presId="urn:microsoft.com/office/officeart/2005/8/layout/hierarchy1"/>
    <dgm:cxn modelId="{2F39AE33-8427-47E3-A6DE-C0D5DC21FCDB}" type="presOf" srcId="{238D2DF6-E25E-47BA-AC11-56C76FE6FE18}" destId="{1B298C7F-9F0F-4717-9498-0483DACB1820}" srcOrd="0" destOrd="0" presId="urn:microsoft.com/office/officeart/2005/8/layout/hierarchy1"/>
    <dgm:cxn modelId="{9308C27A-9CD1-4074-A65D-1ECD1BA401BC}" type="presOf" srcId="{D1F7C496-F8AB-41CF-971B-2B1DDA249CCF}" destId="{0FA4021E-4E50-4F50-99B9-3B6046868DE3}" srcOrd="0" destOrd="0" presId="urn:microsoft.com/office/officeart/2005/8/layout/hierarchy1"/>
    <dgm:cxn modelId="{CBF43F7E-5A0D-4F36-BFC2-03C118FDC00B}" srcId="{BDFEA76D-E745-4BAB-BCE5-E2E1BAF5CCA5}" destId="{3E65B6B4-C014-4B58-83F3-457C6F931121}" srcOrd="1" destOrd="0" parTransId="{0C081112-C465-478E-B190-42E558DB74E0}" sibTransId="{366E4C4C-A5FD-48C7-ACB6-93A26A19BB58}"/>
    <dgm:cxn modelId="{D9315055-5A06-4AE0-9C97-70C6E0A1E9C1}" type="presOf" srcId="{1F163F2C-FD6C-43D1-AAD6-EB6CB401BE1A}" destId="{30CDB050-02AA-49EE-8674-E3EA7F6450B2}" srcOrd="0" destOrd="0" presId="urn:microsoft.com/office/officeart/2005/8/layout/hierarchy1"/>
    <dgm:cxn modelId="{2A1692CE-F26F-412C-8E93-B86326C57BC0}" type="presOf" srcId="{352ACBE6-3191-4321-9D7D-A16622835629}" destId="{D357DDBA-9E58-4A29-8E41-C6F9A26021A0}" srcOrd="0" destOrd="0" presId="urn:microsoft.com/office/officeart/2005/8/layout/hierarchy1"/>
    <dgm:cxn modelId="{47A3A3B9-7034-4A57-BF32-E7839D09ECE3}" type="presOf" srcId="{2668EBC9-A037-4D62-8160-6BB8CD70F7B7}" destId="{02A00735-13F8-4530-A643-11A3BA94E775}" srcOrd="0" destOrd="0" presId="urn:microsoft.com/office/officeart/2005/8/layout/hierarchy1"/>
    <dgm:cxn modelId="{0A61404E-36F1-4596-A7F0-05289E342E7E}" srcId="{A9218F45-D9A7-4EDA-B3A1-5731EF9B2C0D}" destId="{D1F7C496-F8AB-41CF-971B-2B1DDA249CCF}" srcOrd="0" destOrd="0" parTransId="{07F99EB9-27A5-47B8-8674-A1F478960615}" sibTransId="{9435DC40-F91E-47CE-A3EF-7184CBA80E9D}"/>
    <dgm:cxn modelId="{77E54EF4-F304-44EC-85F0-126D4E0A9974}" type="presParOf" srcId="{80949D78-54A8-445E-BEC3-1229E661FD3B}" destId="{F6D730C9-C42F-4D82-A7F2-A253DBAC5069}" srcOrd="0" destOrd="0" presId="urn:microsoft.com/office/officeart/2005/8/layout/hierarchy1"/>
    <dgm:cxn modelId="{E759069A-A04A-46CB-B6F9-185764601240}" type="presParOf" srcId="{F6D730C9-C42F-4D82-A7F2-A253DBAC5069}" destId="{BA7C8B74-F374-43E8-9388-FAA8EBD26DF6}" srcOrd="0" destOrd="0" presId="urn:microsoft.com/office/officeart/2005/8/layout/hierarchy1"/>
    <dgm:cxn modelId="{CA7DF237-7707-4D26-B181-1480766C67EE}" type="presParOf" srcId="{BA7C8B74-F374-43E8-9388-FAA8EBD26DF6}" destId="{103B93FA-60C4-4B50-B87D-10C3C0EE3B11}" srcOrd="0" destOrd="0" presId="urn:microsoft.com/office/officeart/2005/8/layout/hierarchy1"/>
    <dgm:cxn modelId="{8CD7589E-19C5-47D4-81EC-562DA1C4341F}" type="presParOf" srcId="{BA7C8B74-F374-43E8-9388-FAA8EBD26DF6}" destId="{70D4B68A-1AD6-4C12-A7C8-FBD13B113012}" srcOrd="1" destOrd="0" presId="urn:microsoft.com/office/officeart/2005/8/layout/hierarchy1"/>
    <dgm:cxn modelId="{33C53B03-D8BF-4EC4-9956-3296638B185E}" type="presParOf" srcId="{F6D730C9-C42F-4D82-A7F2-A253DBAC5069}" destId="{274ED056-6899-45DE-9A19-0BF02820DCED}" srcOrd="1" destOrd="0" presId="urn:microsoft.com/office/officeart/2005/8/layout/hierarchy1"/>
    <dgm:cxn modelId="{BA9918AB-4E32-4C35-AEAC-C2FBEF597920}" type="presParOf" srcId="{274ED056-6899-45DE-9A19-0BF02820DCED}" destId="{E1BE159B-85C3-45FD-8DA5-B3E6B3CF17CD}" srcOrd="0" destOrd="0" presId="urn:microsoft.com/office/officeart/2005/8/layout/hierarchy1"/>
    <dgm:cxn modelId="{62115852-CACA-4CED-980A-B61537533220}" type="presParOf" srcId="{274ED056-6899-45DE-9A19-0BF02820DCED}" destId="{5F9DC4C3-3FEF-4268-B95E-91A553045880}" srcOrd="1" destOrd="0" presId="urn:microsoft.com/office/officeart/2005/8/layout/hierarchy1"/>
    <dgm:cxn modelId="{D81C2978-0EEF-448A-A702-95F1C1263028}" type="presParOf" srcId="{5F9DC4C3-3FEF-4268-B95E-91A553045880}" destId="{A3E735F5-02C7-47D2-B175-1ADB7B95C90F}" srcOrd="0" destOrd="0" presId="urn:microsoft.com/office/officeart/2005/8/layout/hierarchy1"/>
    <dgm:cxn modelId="{AAE73A13-EACC-429A-86DF-6A58A6BA2F1F}" type="presParOf" srcId="{A3E735F5-02C7-47D2-B175-1ADB7B95C90F}" destId="{9A0D13D2-BF1D-4F9A-99B7-CBE8861B986A}" srcOrd="0" destOrd="0" presId="urn:microsoft.com/office/officeart/2005/8/layout/hierarchy1"/>
    <dgm:cxn modelId="{E8DD6C22-94FA-4BCD-B68C-53AB0838432C}" type="presParOf" srcId="{A3E735F5-02C7-47D2-B175-1ADB7B95C90F}" destId="{2F8F7B6B-37C2-40DA-A147-D46C0E48AC07}" srcOrd="1" destOrd="0" presId="urn:microsoft.com/office/officeart/2005/8/layout/hierarchy1"/>
    <dgm:cxn modelId="{0EF9A923-300B-4141-B90C-192ECFF7C9C0}" type="presParOf" srcId="{5F9DC4C3-3FEF-4268-B95E-91A553045880}" destId="{5DC57F0C-B616-43CF-B37D-466D78AAF01B}" srcOrd="1" destOrd="0" presId="urn:microsoft.com/office/officeart/2005/8/layout/hierarchy1"/>
    <dgm:cxn modelId="{9C32C0B4-4AEC-4B47-95EE-4371166FC826}" type="presParOf" srcId="{274ED056-6899-45DE-9A19-0BF02820DCED}" destId="{811E5EFC-054D-4F78-8FC2-72C417A04A7B}" srcOrd="2" destOrd="0" presId="urn:microsoft.com/office/officeart/2005/8/layout/hierarchy1"/>
    <dgm:cxn modelId="{B1FF6008-3DD2-42FD-B05D-252A6A22A53B}" type="presParOf" srcId="{274ED056-6899-45DE-9A19-0BF02820DCED}" destId="{CF0C4D8C-9F5F-4ED2-817B-43E91A6AD2D1}" srcOrd="3" destOrd="0" presId="urn:microsoft.com/office/officeart/2005/8/layout/hierarchy1"/>
    <dgm:cxn modelId="{56E5C0E1-4CAC-4C3F-A2EE-795F5D7469A6}" type="presParOf" srcId="{CF0C4D8C-9F5F-4ED2-817B-43E91A6AD2D1}" destId="{451FF05F-290D-40F3-B0B0-3FA42F6EE03F}" srcOrd="0" destOrd="0" presId="urn:microsoft.com/office/officeart/2005/8/layout/hierarchy1"/>
    <dgm:cxn modelId="{2EB62718-DB33-4575-86CF-672960E19903}" type="presParOf" srcId="{451FF05F-290D-40F3-B0B0-3FA42F6EE03F}" destId="{E048AE4D-69E5-4146-BE69-D65621A7462F}" srcOrd="0" destOrd="0" presId="urn:microsoft.com/office/officeart/2005/8/layout/hierarchy1"/>
    <dgm:cxn modelId="{2072EB76-DFEB-4C7B-8680-16B4CECD7E9A}" type="presParOf" srcId="{451FF05F-290D-40F3-B0B0-3FA42F6EE03F}" destId="{2D85AAE6-DD8C-4E39-A4C4-7E616A54218B}" srcOrd="1" destOrd="0" presId="urn:microsoft.com/office/officeart/2005/8/layout/hierarchy1"/>
    <dgm:cxn modelId="{90D80CB0-CE68-40A5-8881-F4A250EEB818}" type="presParOf" srcId="{CF0C4D8C-9F5F-4ED2-817B-43E91A6AD2D1}" destId="{9D5DB62A-F86D-47A1-A696-14DE9FFD318A}" srcOrd="1" destOrd="0" presId="urn:microsoft.com/office/officeart/2005/8/layout/hierarchy1"/>
    <dgm:cxn modelId="{13ED561D-4B4A-4466-8ED7-97CD98816007}" type="presParOf" srcId="{9D5DB62A-F86D-47A1-A696-14DE9FFD318A}" destId="{BE8B009B-7DA4-4571-B469-C517BA2DFE79}" srcOrd="0" destOrd="0" presId="urn:microsoft.com/office/officeart/2005/8/layout/hierarchy1"/>
    <dgm:cxn modelId="{AB0149F6-7E99-477A-9BC7-FFCBC01F4221}" type="presParOf" srcId="{9D5DB62A-F86D-47A1-A696-14DE9FFD318A}" destId="{DAA57A40-1668-4122-B898-2BBD34F0A03B}" srcOrd="1" destOrd="0" presId="urn:microsoft.com/office/officeart/2005/8/layout/hierarchy1"/>
    <dgm:cxn modelId="{B863B57C-820F-4D8F-9BB8-4F4D850DCEAF}" type="presParOf" srcId="{DAA57A40-1668-4122-B898-2BBD34F0A03B}" destId="{9BEBC8BD-A721-4995-81EF-61F456BCC5F6}" srcOrd="0" destOrd="0" presId="urn:microsoft.com/office/officeart/2005/8/layout/hierarchy1"/>
    <dgm:cxn modelId="{B897F028-A48E-425D-A633-99E7039990AA}" type="presParOf" srcId="{9BEBC8BD-A721-4995-81EF-61F456BCC5F6}" destId="{72855646-40F9-4D70-A101-3176621025DD}" srcOrd="0" destOrd="0" presId="urn:microsoft.com/office/officeart/2005/8/layout/hierarchy1"/>
    <dgm:cxn modelId="{080B7BA9-D979-4105-AD32-721649218144}" type="presParOf" srcId="{9BEBC8BD-A721-4995-81EF-61F456BCC5F6}" destId="{A427BA76-27AD-4336-A3E7-95266BF589B1}" srcOrd="1" destOrd="0" presId="urn:microsoft.com/office/officeart/2005/8/layout/hierarchy1"/>
    <dgm:cxn modelId="{FBC795F0-0265-441C-97BD-4040D4FE1BC9}" type="presParOf" srcId="{DAA57A40-1668-4122-B898-2BBD34F0A03B}" destId="{BD963861-DA8E-41EB-B8F9-A882742F2D78}" srcOrd="1" destOrd="0" presId="urn:microsoft.com/office/officeart/2005/8/layout/hierarchy1"/>
    <dgm:cxn modelId="{E80B5594-6997-42E7-9655-DBFD7D91E2C6}" type="presParOf" srcId="{BD963861-DA8E-41EB-B8F9-A882742F2D78}" destId="{4AAB407B-106D-4905-8A84-A5E1CEF2D9FF}" srcOrd="0" destOrd="0" presId="urn:microsoft.com/office/officeart/2005/8/layout/hierarchy1"/>
    <dgm:cxn modelId="{63532109-9384-47A9-AFF1-0E0A1250BE8F}" type="presParOf" srcId="{BD963861-DA8E-41EB-B8F9-A882742F2D78}" destId="{AA4898EC-89EB-4A44-A913-4216DF4BEA27}" srcOrd="1" destOrd="0" presId="urn:microsoft.com/office/officeart/2005/8/layout/hierarchy1"/>
    <dgm:cxn modelId="{84D68AEC-9689-405F-98B8-ADD9A54BF6E5}" type="presParOf" srcId="{AA4898EC-89EB-4A44-A913-4216DF4BEA27}" destId="{26CCEC3D-055C-40A2-AAE3-C84CB57F1426}" srcOrd="0" destOrd="0" presId="urn:microsoft.com/office/officeart/2005/8/layout/hierarchy1"/>
    <dgm:cxn modelId="{B142053A-1144-42AA-99DD-CEBA9F161CC2}" type="presParOf" srcId="{26CCEC3D-055C-40A2-AAE3-C84CB57F1426}" destId="{89D24F60-D8C0-4D1D-A139-8FAFEDC828A3}" srcOrd="0" destOrd="0" presId="urn:microsoft.com/office/officeart/2005/8/layout/hierarchy1"/>
    <dgm:cxn modelId="{7294F913-67BF-462E-A2F8-BFB0D677543D}" type="presParOf" srcId="{26CCEC3D-055C-40A2-AAE3-C84CB57F1426}" destId="{0FA4021E-4E50-4F50-99B9-3B6046868DE3}" srcOrd="1" destOrd="0" presId="urn:microsoft.com/office/officeart/2005/8/layout/hierarchy1"/>
    <dgm:cxn modelId="{D36FCF41-82FA-49A6-BFB5-6E1C34DA78C2}" type="presParOf" srcId="{AA4898EC-89EB-4A44-A913-4216DF4BEA27}" destId="{FFBB5469-FC10-4D0F-9A5C-3D02FDCF88B3}" srcOrd="1" destOrd="0" presId="urn:microsoft.com/office/officeart/2005/8/layout/hierarchy1"/>
    <dgm:cxn modelId="{1FB96B16-2598-4506-AB32-60FFADB5F316}" type="presParOf" srcId="{BD963861-DA8E-41EB-B8F9-A882742F2D78}" destId="{D357DDBA-9E58-4A29-8E41-C6F9A26021A0}" srcOrd="2" destOrd="0" presId="urn:microsoft.com/office/officeart/2005/8/layout/hierarchy1"/>
    <dgm:cxn modelId="{61AA1979-0906-46EB-8585-F098D02D79E7}" type="presParOf" srcId="{BD963861-DA8E-41EB-B8F9-A882742F2D78}" destId="{D7277A55-E226-45D1-A21E-40083B71D4CD}" srcOrd="3" destOrd="0" presId="urn:microsoft.com/office/officeart/2005/8/layout/hierarchy1"/>
    <dgm:cxn modelId="{BF6B05CF-3532-4649-89CA-08D9C0FEE203}" type="presParOf" srcId="{D7277A55-E226-45D1-A21E-40083B71D4CD}" destId="{AEC25C1D-E1A1-46B3-89EE-8A8CB5CBE2CE}" srcOrd="0" destOrd="0" presId="urn:microsoft.com/office/officeart/2005/8/layout/hierarchy1"/>
    <dgm:cxn modelId="{5E37B161-5F0E-46C2-AE8D-8193A5EE3C0D}" type="presParOf" srcId="{AEC25C1D-E1A1-46B3-89EE-8A8CB5CBE2CE}" destId="{27518FAD-82AD-416F-B94B-229C4B4CE83D}" srcOrd="0" destOrd="0" presId="urn:microsoft.com/office/officeart/2005/8/layout/hierarchy1"/>
    <dgm:cxn modelId="{AF816E29-8A14-41A7-BBE9-8B97C58144E5}" type="presParOf" srcId="{AEC25C1D-E1A1-46B3-89EE-8A8CB5CBE2CE}" destId="{1B298C7F-9F0F-4717-9498-0483DACB1820}" srcOrd="1" destOrd="0" presId="urn:microsoft.com/office/officeart/2005/8/layout/hierarchy1"/>
    <dgm:cxn modelId="{E0069BFE-548F-4BEF-B420-519F0FC6AFB1}" type="presParOf" srcId="{D7277A55-E226-45D1-A21E-40083B71D4CD}" destId="{7A75F684-486B-45C3-B2DE-4E8AD0285D4B}" srcOrd="1" destOrd="0" presId="urn:microsoft.com/office/officeart/2005/8/layout/hierarchy1"/>
    <dgm:cxn modelId="{72CD013B-1BB7-4C5C-836F-5F82CDDC24D4}" type="presParOf" srcId="{9D5DB62A-F86D-47A1-A696-14DE9FFD318A}" destId="{F27A8175-BD6D-440D-B199-5EDD213EC259}" srcOrd="2" destOrd="0" presId="urn:microsoft.com/office/officeart/2005/8/layout/hierarchy1"/>
    <dgm:cxn modelId="{070A0507-42F4-4D5E-9B68-2345EB431C60}" type="presParOf" srcId="{9D5DB62A-F86D-47A1-A696-14DE9FFD318A}" destId="{BCBDE2F0-F2BC-4BCF-B2B7-E00323454963}" srcOrd="3" destOrd="0" presId="urn:microsoft.com/office/officeart/2005/8/layout/hierarchy1"/>
    <dgm:cxn modelId="{41BCED2E-58A8-406D-B320-6F0EC305602C}" type="presParOf" srcId="{BCBDE2F0-F2BC-4BCF-B2B7-E00323454963}" destId="{7410B6CA-63D8-405B-9E95-A64BA5337DBA}" srcOrd="0" destOrd="0" presId="urn:microsoft.com/office/officeart/2005/8/layout/hierarchy1"/>
    <dgm:cxn modelId="{B3652E03-4ED3-4671-8FD7-06BAFF6EF37C}" type="presParOf" srcId="{7410B6CA-63D8-405B-9E95-A64BA5337DBA}" destId="{3AE78355-DC40-4BED-B078-EFD9410F820F}" srcOrd="0" destOrd="0" presId="urn:microsoft.com/office/officeart/2005/8/layout/hierarchy1"/>
    <dgm:cxn modelId="{7EB4454A-9A43-432D-8AA3-7EF2A57A999A}" type="presParOf" srcId="{7410B6CA-63D8-405B-9E95-A64BA5337DBA}" destId="{30CDB050-02AA-49EE-8674-E3EA7F6450B2}" srcOrd="1" destOrd="0" presId="urn:microsoft.com/office/officeart/2005/8/layout/hierarchy1"/>
    <dgm:cxn modelId="{427864AF-E0E1-4AA4-8A9D-4F0080E51AC0}" type="presParOf" srcId="{BCBDE2F0-F2BC-4BCF-B2B7-E00323454963}" destId="{179166B8-75CE-4DF2-90BE-926C98BC9CF9}" srcOrd="1" destOrd="0" presId="urn:microsoft.com/office/officeart/2005/8/layout/hierarchy1"/>
    <dgm:cxn modelId="{9DAA7452-7556-48A1-8A83-7966A54BB809}" type="presParOf" srcId="{9D5DB62A-F86D-47A1-A696-14DE9FFD318A}" destId="{ADECD588-78BA-4BA9-8CFA-7B8AFF9F8507}" srcOrd="4" destOrd="0" presId="urn:microsoft.com/office/officeart/2005/8/layout/hierarchy1"/>
    <dgm:cxn modelId="{FE337096-72D9-4F47-86FC-D29C80A6611B}" type="presParOf" srcId="{9D5DB62A-F86D-47A1-A696-14DE9FFD318A}" destId="{6A92619E-0B04-471B-93AF-3F60E7FE0DFB}" srcOrd="5" destOrd="0" presId="urn:microsoft.com/office/officeart/2005/8/layout/hierarchy1"/>
    <dgm:cxn modelId="{0244A253-7918-4395-9EE2-F493C1E8108A}" type="presParOf" srcId="{6A92619E-0B04-471B-93AF-3F60E7FE0DFB}" destId="{1BD17E20-C585-442B-A0E5-1AE9D9929BDB}" srcOrd="0" destOrd="0" presId="urn:microsoft.com/office/officeart/2005/8/layout/hierarchy1"/>
    <dgm:cxn modelId="{E1D1F721-2142-40B0-AFF4-749A937D6DF6}" type="presParOf" srcId="{1BD17E20-C585-442B-A0E5-1AE9D9929BDB}" destId="{86EE0626-B403-4460-B0AC-093F30E906A7}" srcOrd="0" destOrd="0" presId="urn:microsoft.com/office/officeart/2005/8/layout/hierarchy1"/>
    <dgm:cxn modelId="{F9D072A7-C93A-4BC3-AF31-34BBAFA4CA20}" type="presParOf" srcId="{1BD17E20-C585-442B-A0E5-1AE9D9929BDB}" destId="{D390DE6B-3772-4F99-90CB-C81E28345DA2}" srcOrd="1" destOrd="0" presId="urn:microsoft.com/office/officeart/2005/8/layout/hierarchy1"/>
    <dgm:cxn modelId="{79CD825F-A5C0-4662-9A2B-E442D2A47EDF}" type="presParOf" srcId="{6A92619E-0B04-471B-93AF-3F60E7FE0DFB}" destId="{1BABC996-6D67-4AFB-A0D6-1AAD731F62B4}" srcOrd="1" destOrd="0" presId="urn:microsoft.com/office/officeart/2005/8/layout/hierarchy1"/>
    <dgm:cxn modelId="{C9E77A17-337C-4025-BE69-E8E85B41CC7E}" type="presParOf" srcId="{9D5DB62A-F86D-47A1-A696-14DE9FFD318A}" destId="{02A00735-13F8-4530-A643-11A3BA94E775}" srcOrd="6" destOrd="0" presId="urn:microsoft.com/office/officeart/2005/8/layout/hierarchy1"/>
    <dgm:cxn modelId="{A1977B2C-7281-4F1D-991C-D29CDCA70C51}" type="presParOf" srcId="{9D5DB62A-F86D-47A1-A696-14DE9FFD318A}" destId="{4D835C55-A66B-4813-83F7-312C5C501620}" srcOrd="7" destOrd="0" presId="urn:microsoft.com/office/officeart/2005/8/layout/hierarchy1"/>
    <dgm:cxn modelId="{48E88B25-B7CA-4E09-9A63-0F5014DE163D}" type="presParOf" srcId="{4D835C55-A66B-4813-83F7-312C5C501620}" destId="{3446210D-4BD6-42C3-87C3-1871DB211C7D}" srcOrd="0" destOrd="0" presId="urn:microsoft.com/office/officeart/2005/8/layout/hierarchy1"/>
    <dgm:cxn modelId="{3BF88E30-917F-4CA8-B292-3B13007C1E4F}" type="presParOf" srcId="{3446210D-4BD6-42C3-87C3-1871DB211C7D}" destId="{B70A76CE-A58D-4DA7-8674-9853CB935F92}" srcOrd="0" destOrd="0" presId="urn:microsoft.com/office/officeart/2005/8/layout/hierarchy1"/>
    <dgm:cxn modelId="{E0AE4DCB-0B33-4A83-8634-E205C09E89A6}" type="presParOf" srcId="{3446210D-4BD6-42C3-87C3-1871DB211C7D}" destId="{B15A6E47-D166-454D-9789-3372A5DF0A50}" srcOrd="1" destOrd="0" presId="urn:microsoft.com/office/officeart/2005/8/layout/hierarchy1"/>
    <dgm:cxn modelId="{82B44C33-F8BD-43D8-BBE2-101829FEA064}" type="presParOf" srcId="{4D835C55-A66B-4813-83F7-312C5C501620}" destId="{D02EA543-63D0-4079-B7CE-4D42DA1C355A}" srcOrd="1" destOrd="0" presId="urn:microsoft.com/office/officeart/2005/8/layout/hierarchy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3DC483-BF36-4994-825E-F9E20FED61D1}" type="doc">
      <dgm:prSet loTypeId="urn:microsoft.com/office/officeart/2005/8/layout/vProcess5" loCatId="process" qsTypeId="urn:microsoft.com/office/officeart/2005/8/quickstyle/simple1" qsCatId="simple" csTypeId="urn:microsoft.com/office/officeart/2005/8/colors/accent1_1" csCatId="accent1" phldr="1"/>
      <dgm:spPr/>
      <dgm:t>
        <a:bodyPr/>
        <a:lstStyle/>
        <a:p>
          <a:endParaRPr lang="ru-RU"/>
        </a:p>
      </dgm:t>
    </dgm:pt>
    <dgm:pt modelId="{580DBD50-7964-455E-BB16-05D5C5C11E02}">
      <dgm:prSet phldrT="[Текст]" custT="1"/>
      <dgm:spPr/>
      <dgm:t>
        <a:bodyPr/>
        <a:lstStyle/>
        <a:p>
          <a:pPr algn="just"/>
          <a:r>
            <a:rPr lang="ru-RU" sz="1400" b="1">
              <a:latin typeface="Times New Roman" pitchFamily="18" charset="0"/>
              <a:cs typeface="Times New Roman" pitchFamily="18" charset="0"/>
            </a:rPr>
            <a:t>2 этап. Оценка рисков, </a:t>
          </a:r>
          <a:r>
            <a:rPr lang="ru-RU" sz="1400" b="0">
              <a:latin typeface="Times New Roman" pitchFamily="18" charset="0"/>
              <a:cs typeface="Times New Roman" pitchFamily="18" charset="0"/>
            </a:rPr>
            <a:t>которая </a:t>
          </a:r>
          <a:r>
            <a:rPr lang="ru-RU" sz="1400">
              <a:latin typeface="Times New Roman" pitchFamily="18" charset="0"/>
              <a:cs typeface="Times New Roman" pitchFamily="18" charset="0"/>
            </a:rPr>
            <a:t>проводится с помощью различных методов, применяемых в условиях определенности, в условиях частичной неопределенности и в условиях полной неопределенности.</a:t>
          </a:r>
        </a:p>
      </dgm:t>
    </dgm:pt>
    <dgm:pt modelId="{9E0FC1EF-412F-4E49-9FFB-9BD1CC448BC1}" type="parTrans" cxnId="{10A5A0C5-1ABD-41CB-A9D9-7DC26765C267}">
      <dgm:prSet/>
      <dgm:spPr/>
      <dgm:t>
        <a:bodyPr/>
        <a:lstStyle/>
        <a:p>
          <a:endParaRPr lang="ru-RU" sz="1400">
            <a:solidFill>
              <a:sysClr val="windowText" lastClr="000000"/>
            </a:solidFill>
            <a:latin typeface="Times New Roman" pitchFamily="18" charset="0"/>
            <a:cs typeface="Times New Roman" pitchFamily="18" charset="0"/>
          </a:endParaRPr>
        </a:p>
      </dgm:t>
    </dgm:pt>
    <dgm:pt modelId="{AB2375F6-BEBA-44FF-BCE0-EEB148F7D77C}" type="sibTrans" cxnId="{10A5A0C5-1ABD-41CB-A9D9-7DC26765C267}">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DE84F3E9-66E2-495A-928B-B93E5CECE518}">
      <dgm:prSet phldrT="[Текст]" custT="1"/>
      <dgm:spPr/>
      <dgm:t>
        <a:bodyPr/>
        <a:lstStyle/>
        <a:p>
          <a:pPr algn="just">
            <a:lnSpc>
              <a:spcPct val="100000"/>
            </a:lnSpc>
            <a:spcAft>
              <a:spcPct val="35000"/>
            </a:spcAft>
          </a:pPr>
          <a:r>
            <a:rPr lang="ru-RU" sz="1400" b="1">
              <a:latin typeface="Times New Roman" pitchFamily="18" charset="0"/>
              <a:cs typeface="Times New Roman" pitchFamily="18" charset="0"/>
            </a:rPr>
            <a:t>3</a:t>
          </a:r>
          <a:r>
            <a:rPr lang="en-US" sz="1400" b="1">
              <a:latin typeface="Times New Roman" pitchFamily="18" charset="0"/>
              <a:cs typeface="Times New Roman" pitchFamily="18" charset="0"/>
            </a:rPr>
            <a:t> </a:t>
          </a:r>
          <a:r>
            <a:rPr lang="ru-RU" sz="1400" b="1">
              <a:latin typeface="Times New Roman" pitchFamily="18" charset="0"/>
              <a:cs typeface="Times New Roman" pitchFamily="18" charset="0"/>
            </a:rPr>
            <a:t>этап. Управление рисками. </a:t>
          </a:r>
          <a:r>
            <a:rPr lang="ru-RU" sz="1400">
              <a:latin typeface="Times New Roman" pitchFamily="18" charset="0"/>
              <a:cs typeface="Times New Roman" pitchFamily="18" charset="0"/>
            </a:rPr>
            <a:t>На данном этапе выбираются инструменты и методы управления рисками</a:t>
          </a:r>
          <a:r>
            <a:rPr lang="en-US" sz="1400">
              <a:latin typeface="Times New Roman" pitchFamily="18" charset="0"/>
              <a:cs typeface="Times New Roman" pitchFamily="18" charset="0"/>
            </a:rPr>
            <a:t>.</a:t>
          </a:r>
          <a:endParaRPr lang="ru-RU" sz="1400">
            <a:latin typeface="Times New Roman" pitchFamily="18" charset="0"/>
            <a:cs typeface="Times New Roman" pitchFamily="18" charset="0"/>
          </a:endParaRPr>
        </a:p>
      </dgm:t>
    </dgm:pt>
    <dgm:pt modelId="{2A1EC655-9BDB-41C4-9130-2A22B5F07B1D}" type="parTrans" cxnId="{D990F8AD-DE74-402C-91EA-0F25F9D01094}">
      <dgm:prSet/>
      <dgm:spPr/>
      <dgm:t>
        <a:bodyPr/>
        <a:lstStyle/>
        <a:p>
          <a:endParaRPr lang="ru-RU" sz="1400">
            <a:solidFill>
              <a:sysClr val="windowText" lastClr="000000"/>
            </a:solidFill>
            <a:latin typeface="Times New Roman" pitchFamily="18" charset="0"/>
            <a:cs typeface="Times New Roman" pitchFamily="18" charset="0"/>
          </a:endParaRPr>
        </a:p>
      </dgm:t>
    </dgm:pt>
    <dgm:pt modelId="{29D6ED40-3564-438B-AFF0-B922B97A37A5}" type="sibTrans" cxnId="{D990F8AD-DE74-402C-91EA-0F25F9D01094}">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A49C54E1-6A18-429B-A52C-28FAB780ED26}">
      <dgm:prSet phldrT="[Текст]" custT="1"/>
      <dgm:spPr/>
      <dgm:t>
        <a:bodyPr/>
        <a:lstStyle/>
        <a:p>
          <a:pPr algn="just">
            <a:lnSpc>
              <a:spcPct val="100000"/>
            </a:lnSpc>
          </a:pPr>
          <a:r>
            <a:rPr lang="ru-RU" sz="1400" b="1">
              <a:latin typeface="Times New Roman" pitchFamily="18" charset="0"/>
              <a:cs typeface="Times New Roman" pitchFamily="18" charset="0"/>
            </a:rPr>
            <a:t>4 этап. Мониторинг и контроль рисков. </a:t>
          </a:r>
          <a:r>
            <a:rPr lang="ru-RU" sz="1400">
              <a:latin typeface="Times New Roman" pitchFamily="18" charset="0"/>
              <a:cs typeface="Times New Roman" pitchFamily="18" charset="0"/>
            </a:rPr>
            <a:t>На последнем этапе риск-менеджмента оценивается текущее изменение рисков, в случае необходимости корректируются планы, изменяется тактика поведения страховой компании на рынке.</a:t>
          </a:r>
        </a:p>
      </dgm:t>
    </dgm:pt>
    <dgm:pt modelId="{F0A3F37F-0E7C-4E25-85AC-FA6E930612FF}" type="parTrans" cxnId="{22F7769A-06AB-4AF9-8BFB-73961136C003}">
      <dgm:prSet/>
      <dgm:spPr/>
      <dgm:t>
        <a:bodyPr/>
        <a:lstStyle/>
        <a:p>
          <a:endParaRPr lang="ru-RU" sz="1400">
            <a:solidFill>
              <a:sysClr val="windowText" lastClr="000000"/>
            </a:solidFill>
            <a:latin typeface="Times New Roman" pitchFamily="18" charset="0"/>
            <a:cs typeface="Times New Roman" pitchFamily="18" charset="0"/>
          </a:endParaRPr>
        </a:p>
      </dgm:t>
    </dgm:pt>
    <dgm:pt modelId="{40E20396-C982-4FBD-B644-E382D97DD7E6}" type="sibTrans" cxnId="{22F7769A-06AB-4AF9-8BFB-73961136C003}">
      <dgm:prSet/>
      <dgm:spPr/>
      <dgm:t>
        <a:bodyPr/>
        <a:lstStyle/>
        <a:p>
          <a:endParaRPr lang="ru-RU" sz="1400">
            <a:solidFill>
              <a:sysClr val="windowText" lastClr="000000"/>
            </a:solidFill>
            <a:latin typeface="Times New Roman" pitchFamily="18" charset="0"/>
            <a:cs typeface="Times New Roman" pitchFamily="18" charset="0"/>
          </a:endParaRPr>
        </a:p>
      </dgm:t>
    </dgm:pt>
    <dgm:pt modelId="{5D1D42DF-A294-4407-A115-59EF09296C13}">
      <dgm:prSet custT="1"/>
      <dgm:spPr/>
      <dgm:t>
        <a:bodyPr/>
        <a:lstStyle/>
        <a:p>
          <a:pPr algn="just">
            <a:lnSpc>
              <a:spcPct val="100000"/>
            </a:lnSpc>
          </a:pPr>
          <a:r>
            <a:rPr lang="ru-RU" sz="1400" b="1">
              <a:latin typeface="Times New Roman" pitchFamily="18" charset="0"/>
              <a:cs typeface="Times New Roman" pitchFamily="18" charset="0"/>
            </a:rPr>
            <a:t>1 этап. Выявление рисков</a:t>
          </a:r>
          <a:r>
            <a:rPr lang="ru-RU" sz="1400">
              <a:latin typeface="Times New Roman" pitchFamily="18" charset="0"/>
              <a:cs typeface="Times New Roman" pitchFamily="18" charset="0"/>
            </a:rPr>
            <a:t>, которое предусматривает идентификацию рисков по сферам их возникновения. </a:t>
          </a:r>
        </a:p>
      </dgm:t>
    </dgm:pt>
    <dgm:pt modelId="{EC2709F3-42C1-46ED-891E-FBC0319B7F7D}" type="parTrans" cxnId="{48B22C49-2BEC-4EF9-9E77-91672C17CEC5}">
      <dgm:prSet/>
      <dgm:spPr/>
      <dgm:t>
        <a:bodyPr/>
        <a:lstStyle/>
        <a:p>
          <a:endParaRPr lang="ru-RU" sz="1400">
            <a:solidFill>
              <a:sysClr val="windowText" lastClr="000000"/>
            </a:solidFill>
            <a:latin typeface="Times New Roman" pitchFamily="18" charset="0"/>
            <a:cs typeface="Times New Roman" pitchFamily="18" charset="0"/>
          </a:endParaRPr>
        </a:p>
      </dgm:t>
    </dgm:pt>
    <dgm:pt modelId="{17F0BC99-0ACE-4B13-9C40-8F5D60ECC44D}" type="sibTrans" cxnId="{48B22C49-2BEC-4EF9-9E77-91672C17CEC5}">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E8E5A40F-8944-44D5-8AB8-852CB104A6AC}" type="pres">
      <dgm:prSet presAssocID="{683DC483-BF36-4994-825E-F9E20FED61D1}" presName="outerComposite" presStyleCnt="0">
        <dgm:presLayoutVars>
          <dgm:chMax val="5"/>
          <dgm:dir/>
          <dgm:resizeHandles val="exact"/>
        </dgm:presLayoutVars>
      </dgm:prSet>
      <dgm:spPr/>
      <dgm:t>
        <a:bodyPr/>
        <a:lstStyle/>
        <a:p>
          <a:endParaRPr lang="ru-RU"/>
        </a:p>
      </dgm:t>
    </dgm:pt>
    <dgm:pt modelId="{0069FB8E-99B6-4471-AE7C-80A5A1E8D23B}" type="pres">
      <dgm:prSet presAssocID="{683DC483-BF36-4994-825E-F9E20FED61D1}" presName="dummyMaxCanvas" presStyleCnt="0">
        <dgm:presLayoutVars/>
      </dgm:prSet>
      <dgm:spPr/>
      <dgm:t>
        <a:bodyPr/>
        <a:lstStyle/>
        <a:p>
          <a:endParaRPr lang="ru-RU"/>
        </a:p>
      </dgm:t>
    </dgm:pt>
    <dgm:pt modelId="{64BBD96E-CA76-46D6-8999-7DEC96890CEE}" type="pres">
      <dgm:prSet presAssocID="{683DC483-BF36-4994-825E-F9E20FED61D1}" presName="FourNodes_1" presStyleLbl="node1" presStyleIdx="0" presStyleCnt="4">
        <dgm:presLayoutVars>
          <dgm:bulletEnabled val="1"/>
        </dgm:presLayoutVars>
      </dgm:prSet>
      <dgm:spPr/>
      <dgm:t>
        <a:bodyPr/>
        <a:lstStyle/>
        <a:p>
          <a:endParaRPr lang="ru-RU"/>
        </a:p>
      </dgm:t>
    </dgm:pt>
    <dgm:pt modelId="{BD1D4A8C-A8FB-410C-BF96-0A9D61C613F9}" type="pres">
      <dgm:prSet presAssocID="{683DC483-BF36-4994-825E-F9E20FED61D1}" presName="FourNodes_2" presStyleLbl="node1" presStyleIdx="1" presStyleCnt="4" custLinFactNeighborX="-889">
        <dgm:presLayoutVars>
          <dgm:bulletEnabled val="1"/>
        </dgm:presLayoutVars>
      </dgm:prSet>
      <dgm:spPr/>
      <dgm:t>
        <a:bodyPr/>
        <a:lstStyle/>
        <a:p>
          <a:endParaRPr lang="ru-RU"/>
        </a:p>
      </dgm:t>
    </dgm:pt>
    <dgm:pt modelId="{D7D51F95-9A23-4206-9021-E82348C5B9EA}" type="pres">
      <dgm:prSet presAssocID="{683DC483-BF36-4994-825E-F9E20FED61D1}" presName="FourNodes_3" presStyleLbl="node1" presStyleIdx="2" presStyleCnt="4" custScaleY="108495">
        <dgm:presLayoutVars>
          <dgm:bulletEnabled val="1"/>
        </dgm:presLayoutVars>
      </dgm:prSet>
      <dgm:spPr/>
      <dgm:t>
        <a:bodyPr/>
        <a:lstStyle/>
        <a:p>
          <a:endParaRPr lang="ru-RU"/>
        </a:p>
      </dgm:t>
    </dgm:pt>
    <dgm:pt modelId="{BB872E0E-004E-413E-ACC7-DC54942B1F0D}" type="pres">
      <dgm:prSet presAssocID="{683DC483-BF36-4994-825E-F9E20FED61D1}" presName="FourNodes_4" presStyleLbl="node1" presStyleIdx="3" presStyleCnt="4">
        <dgm:presLayoutVars>
          <dgm:bulletEnabled val="1"/>
        </dgm:presLayoutVars>
      </dgm:prSet>
      <dgm:spPr/>
      <dgm:t>
        <a:bodyPr/>
        <a:lstStyle/>
        <a:p>
          <a:endParaRPr lang="ru-RU"/>
        </a:p>
      </dgm:t>
    </dgm:pt>
    <dgm:pt modelId="{9A310AFE-0815-47A9-8648-8826C99B0D83}" type="pres">
      <dgm:prSet presAssocID="{683DC483-BF36-4994-825E-F9E20FED61D1}" presName="FourConn_1-2" presStyleLbl="fgAccFollowNode1" presStyleIdx="0" presStyleCnt="3">
        <dgm:presLayoutVars>
          <dgm:bulletEnabled val="1"/>
        </dgm:presLayoutVars>
      </dgm:prSet>
      <dgm:spPr/>
      <dgm:t>
        <a:bodyPr/>
        <a:lstStyle/>
        <a:p>
          <a:endParaRPr lang="ru-RU"/>
        </a:p>
      </dgm:t>
    </dgm:pt>
    <dgm:pt modelId="{D71CFE70-9D7B-44BD-A1C5-9726933768E3}" type="pres">
      <dgm:prSet presAssocID="{683DC483-BF36-4994-825E-F9E20FED61D1}" presName="FourConn_2-3" presStyleLbl="fgAccFollowNode1" presStyleIdx="1" presStyleCnt="3">
        <dgm:presLayoutVars>
          <dgm:bulletEnabled val="1"/>
        </dgm:presLayoutVars>
      </dgm:prSet>
      <dgm:spPr/>
      <dgm:t>
        <a:bodyPr/>
        <a:lstStyle/>
        <a:p>
          <a:endParaRPr lang="ru-RU"/>
        </a:p>
      </dgm:t>
    </dgm:pt>
    <dgm:pt modelId="{C9882BE6-B948-4A15-90AB-555DD60D6AB5}" type="pres">
      <dgm:prSet presAssocID="{683DC483-BF36-4994-825E-F9E20FED61D1}" presName="FourConn_3-4" presStyleLbl="fgAccFollowNode1" presStyleIdx="2" presStyleCnt="3">
        <dgm:presLayoutVars>
          <dgm:bulletEnabled val="1"/>
        </dgm:presLayoutVars>
      </dgm:prSet>
      <dgm:spPr/>
      <dgm:t>
        <a:bodyPr/>
        <a:lstStyle/>
        <a:p>
          <a:endParaRPr lang="ru-RU"/>
        </a:p>
      </dgm:t>
    </dgm:pt>
    <dgm:pt modelId="{145D1686-60C6-4C80-8DC3-78ADB33C5DAA}" type="pres">
      <dgm:prSet presAssocID="{683DC483-BF36-4994-825E-F9E20FED61D1}" presName="FourNodes_1_text" presStyleLbl="node1" presStyleIdx="3" presStyleCnt="4">
        <dgm:presLayoutVars>
          <dgm:bulletEnabled val="1"/>
        </dgm:presLayoutVars>
      </dgm:prSet>
      <dgm:spPr/>
      <dgm:t>
        <a:bodyPr/>
        <a:lstStyle/>
        <a:p>
          <a:endParaRPr lang="ru-RU"/>
        </a:p>
      </dgm:t>
    </dgm:pt>
    <dgm:pt modelId="{BA47E4FC-D7C9-4399-BB94-7BDFFEDC155F}" type="pres">
      <dgm:prSet presAssocID="{683DC483-BF36-4994-825E-F9E20FED61D1}" presName="FourNodes_2_text" presStyleLbl="node1" presStyleIdx="3" presStyleCnt="4">
        <dgm:presLayoutVars>
          <dgm:bulletEnabled val="1"/>
        </dgm:presLayoutVars>
      </dgm:prSet>
      <dgm:spPr/>
      <dgm:t>
        <a:bodyPr/>
        <a:lstStyle/>
        <a:p>
          <a:endParaRPr lang="ru-RU"/>
        </a:p>
      </dgm:t>
    </dgm:pt>
    <dgm:pt modelId="{92F3ACDA-9E06-4ED8-B396-5AFF9596A193}" type="pres">
      <dgm:prSet presAssocID="{683DC483-BF36-4994-825E-F9E20FED61D1}" presName="FourNodes_3_text" presStyleLbl="node1" presStyleIdx="3" presStyleCnt="4">
        <dgm:presLayoutVars>
          <dgm:bulletEnabled val="1"/>
        </dgm:presLayoutVars>
      </dgm:prSet>
      <dgm:spPr/>
      <dgm:t>
        <a:bodyPr/>
        <a:lstStyle/>
        <a:p>
          <a:endParaRPr lang="ru-RU"/>
        </a:p>
      </dgm:t>
    </dgm:pt>
    <dgm:pt modelId="{87997912-ADFE-4E06-9846-0C75D1ACE545}" type="pres">
      <dgm:prSet presAssocID="{683DC483-BF36-4994-825E-F9E20FED61D1}" presName="FourNodes_4_text" presStyleLbl="node1" presStyleIdx="3" presStyleCnt="4">
        <dgm:presLayoutVars>
          <dgm:bulletEnabled val="1"/>
        </dgm:presLayoutVars>
      </dgm:prSet>
      <dgm:spPr/>
      <dgm:t>
        <a:bodyPr/>
        <a:lstStyle/>
        <a:p>
          <a:endParaRPr lang="ru-RU"/>
        </a:p>
      </dgm:t>
    </dgm:pt>
  </dgm:ptLst>
  <dgm:cxnLst>
    <dgm:cxn modelId="{1FBA9926-E00B-4F73-B6E2-9773C5BA373D}" type="presOf" srcId="{5D1D42DF-A294-4407-A115-59EF09296C13}" destId="{145D1686-60C6-4C80-8DC3-78ADB33C5DAA}" srcOrd="1" destOrd="0" presId="urn:microsoft.com/office/officeart/2005/8/layout/vProcess5"/>
    <dgm:cxn modelId="{824231B9-7F85-4EF6-9F9E-303D3F12E891}" type="presOf" srcId="{DE84F3E9-66E2-495A-928B-B93E5CECE518}" destId="{D7D51F95-9A23-4206-9021-E82348C5B9EA}" srcOrd="0" destOrd="0" presId="urn:microsoft.com/office/officeart/2005/8/layout/vProcess5"/>
    <dgm:cxn modelId="{22F7769A-06AB-4AF9-8BFB-73961136C003}" srcId="{683DC483-BF36-4994-825E-F9E20FED61D1}" destId="{A49C54E1-6A18-429B-A52C-28FAB780ED26}" srcOrd="3" destOrd="0" parTransId="{F0A3F37F-0E7C-4E25-85AC-FA6E930612FF}" sibTransId="{40E20396-C982-4FBD-B644-E382D97DD7E6}"/>
    <dgm:cxn modelId="{1085EF60-81E0-40AC-842A-60D4C8ED3A3F}" type="presOf" srcId="{17F0BC99-0ACE-4B13-9C40-8F5D60ECC44D}" destId="{9A310AFE-0815-47A9-8648-8826C99B0D83}" srcOrd="0" destOrd="0" presId="urn:microsoft.com/office/officeart/2005/8/layout/vProcess5"/>
    <dgm:cxn modelId="{10A5A0C5-1ABD-41CB-A9D9-7DC26765C267}" srcId="{683DC483-BF36-4994-825E-F9E20FED61D1}" destId="{580DBD50-7964-455E-BB16-05D5C5C11E02}" srcOrd="1" destOrd="0" parTransId="{9E0FC1EF-412F-4E49-9FFB-9BD1CC448BC1}" sibTransId="{AB2375F6-BEBA-44FF-BCE0-EEB148F7D77C}"/>
    <dgm:cxn modelId="{8A61BC85-8661-42E8-8D1E-9D67A92BF08C}" type="presOf" srcId="{A49C54E1-6A18-429B-A52C-28FAB780ED26}" destId="{87997912-ADFE-4E06-9846-0C75D1ACE545}" srcOrd="1" destOrd="0" presId="urn:microsoft.com/office/officeart/2005/8/layout/vProcess5"/>
    <dgm:cxn modelId="{A5D79C98-57F1-400A-A73B-5BA86FB0551B}" type="presOf" srcId="{580DBD50-7964-455E-BB16-05D5C5C11E02}" destId="{BA47E4FC-D7C9-4399-BB94-7BDFFEDC155F}" srcOrd="1" destOrd="0" presId="urn:microsoft.com/office/officeart/2005/8/layout/vProcess5"/>
    <dgm:cxn modelId="{D990F8AD-DE74-402C-91EA-0F25F9D01094}" srcId="{683DC483-BF36-4994-825E-F9E20FED61D1}" destId="{DE84F3E9-66E2-495A-928B-B93E5CECE518}" srcOrd="2" destOrd="0" parTransId="{2A1EC655-9BDB-41C4-9130-2A22B5F07B1D}" sibTransId="{29D6ED40-3564-438B-AFF0-B922B97A37A5}"/>
    <dgm:cxn modelId="{6ABC3710-DE7A-49C1-B7B2-788943E43C5D}" type="presOf" srcId="{A49C54E1-6A18-429B-A52C-28FAB780ED26}" destId="{BB872E0E-004E-413E-ACC7-DC54942B1F0D}" srcOrd="0" destOrd="0" presId="urn:microsoft.com/office/officeart/2005/8/layout/vProcess5"/>
    <dgm:cxn modelId="{48B22C49-2BEC-4EF9-9E77-91672C17CEC5}" srcId="{683DC483-BF36-4994-825E-F9E20FED61D1}" destId="{5D1D42DF-A294-4407-A115-59EF09296C13}" srcOrd="0" destOrd="0" parTransId="{EC2709F3-42C1-46ED-891E-FBC0319B7F7D}" sibTransId="{17F0BC99-0ACE-4B13-9C40-8F5D60ECC44D}"/>
    <dgm:cxn modelId="{78F4DEC1-7DDE-4E44-9808-BC129CAFADAF}" type="presOf" srcId="{AB2375F6-BEBA-44FF-BCE0-EEB148F7D77C}" destId="{D71CFE70-9D7B-44BD-A1C5-9726933768E3}" srcOrd="0" destOrd="0" presId="urn:microsoft.com/office/officeart/2005/8/layout/vProcess5"/>
    <dgm:cxn modelId="{0345D3A2-10E1-4F78-BDE0-444815DB4912}" type="presOf" srcId="{29D6ED40-3564-438B-AFF0-B922B97A37A5}" destId="{C9882BE6-B948-4A15-90AB-555DD60D6AB5}" srcOrd="0" destOrd="0" presId="urn:microsoft.com/office/officeart/2005/8/layout/vProcess5"/>
    <dgm:cxn modelId="{AEB2B35B-C89E-4F09-BCB0-B0D7FEF38944}" type="presOf" srcId="{580DBD50-7964-455E-BB16-05D5C5C11E02}" destId="{BD1D4A8C-A8FB-410C-BF96-0A9D61C613F9}" srcOrd="0" destOrd="0" presId="urn:microsoft.com/office/officeart/2005/8/layout/vProcess5"/>
    <dgm:cxn modelId="{8E2D2A67-C23A-4A72-B9BB-7E3EA40287D1}" type="presOf" srcId="{5D1D42DF-A294-4407-A115-59EF09296C13}" destId="{64BBD96E-CA76-46D6-8999-7DEC96890CEE}" srcOrd="0" destOrd="0" presId="urn:microsoft.com/office/officeart/2005/8/layout/vProcess5"/>
    <dgm:cxn modelId="{D5EA11CB-8E05-490D-8AC7-EC3D3A0451D1}" type="presOf" srcId="{DE84F3E9-66E2-495A-928B-B93E5CECE518}" destId="{92F3ACDA-9E06-4ED8-B396-5AFF9596A193}" srcOrd="1" destOrd="0" presId="urn:microsoft.com/office/officeart/2005/8/layout/vProcess5"/>
    <dgm:cxn modelId="{105BFD55-68A6-4A92-AB3A-8DD2D14D6A24}" type="presOf" srcId="{683DC483-BF36-4994-825E-F9E20FED61D1}" destId="{E8E5A40F-8944-44D5-8AB8-852CB104A6AC}" srcOrd="0" destOrd="0" presId="urn:microsoft.com/office/officeart/2005/8/layout/vProcess5"/>
    <dgm:cxn modelId="{D7773693-E941-4F45-9605-37065EB03B64}" type="presParOf" srcId="{E8E5A40F-8944-44D5-8AB8-852CB104A6AC}" destId="{0069FB8E-99B6-4471-AE7C-80A5A1E8D23B}" srcOrd="0" destOrd="0" presId="urn:microsoft.com/office/officeart/2005/8/layout/vProcess5"/>
    <dgm:cxn modelId="{13B11A5D-C8E8-4421-B133-E24C2BC7013C}" type="presParOf" srcId="{E8E5A40F-8944-44D5-8AB8-852CB104A6AC}" destId="{64BBD96E-CA76-46D6-8999-7DEC96890CEE}" srcOrd="1" destOrd="0" presId="urn:microsoft.com/office/officeart/2005/8/layout/vProcess5"/>
    <dgm:cxn modelId="{99C1F95E-E23B-4252-9E8C-BC18E7B64668}" type="presParOf" srcId="{E8E5A40F-8944-44D5-8AB8-852CB104A6AC}" destId="{BD1D4A8C-A8FB-410C-BF96-0A9D61C613F9}" srcOrd="2" destOrd="0" presId="urn:microsoft.com/office/officeart/2005/8/layout/vProcess5"/>
    <dgm:cxn modelId="{85F49E85-C118-4328-8F5D-FBE3718F6BB2}" type="presParOf" srcId="{E8E5A40F-8944-44D5-8AB8-852CB104A6AC}" destId="{D7D51F95-9A23-4206-9021-E82348C5B9EA}" srcOrd="3" destOrd="0" presId="urn:microsoft.com/office/officeart/2005/8/layout/vProcess5"/>
    <dgm:cxn modelId="{2124B885-F2AD-4E91-B0A4-F540B0E9BE00}" type="presParOf" srcId="{E8E5A40F-8944-44D5-8AB8-852CB104A6AC}" destId="{BB872E0E-004E-413E-ACC7-DC54942B1F0D}" srcOrd="4" destOrd="0" presId="urn:microsoft.com/office/officeart/2005/8/layout/vProcess5"/>
    <dgm:cxn modelId="{15328BA8-8526-4729-B7BB-723F47408C63}" type="presParOf" srcId="{E8E5A40F-8944-44D5-8AB8-852CB104A6AC}" destId="{9A310AFE-0815-47A9-8648-8826C99B0D83}" srcOrd="5" destOrd="0" presId="urn:microsoft.com/office/officeart/2005/8/layout/vProcess5"/>
    <dgm:cxn modelId="{FEB76102-64E0-4218-8A4D-1C2A41B7F950}" type="presParOf" srcId="{E8E5A40F-8944-44D5-8AB8-852CB104A6AC}" destId="{D71CFE70-9D7B-44BD-A1C5-9726933768E3}" srcOrd="6" destOrd="0" presId="urn:microsoft.com/office/officeart/2005/8/layout/vProcess5"/>
    <dgm:cxn modelId="{53B918EC-E449-46BC-9F87-EF6828D072A2}" type="presParOf" srcId="{E8E5A40F-8944-44D5-8AB8-852CB104A6AC}" destId="{C9882BE6-B948-4A15-90AB-555DD60D6AB5}" srcOrd="7" destOrd="0" presId="urn:microsoft.com/office/officeart/2005/8/layout/vProcess5"/>
    <dgm:cxn modelId="{2785B386-EADB-4520-ADBD-71D644CB346F}" type="presParOf" srcId="{E8E5A40F-8944-44D5-8AB8-852CB104A6AC}" destId="{145D1686-60C6-4C80-8DC3-78ADB33C5DAA}" srcOrd="8" destOrd="0" presId="urn:microsoft.com/office/officeart/2005/8/layout/vProcess5"/>
    <dgm:cxn modelId="{62D95715-0470-4F1F-B691-A36A8CE82FBF}" type="presParOf" srcId="{E8E5A40F-8944-44D5-8AB8-852CB104A6AC}" destId="{BA47E4FC-D7C9-4399-BB94-7BDFFEDC155F}" srcOrd="9" destOrd="0" presId="urn:microsoft.com/office/officeart/2005/8/layout/vProcess5"/>
    <dgm:cxn modelId="{4A089BA9-CED7-4AC0-976C-48EDE1ADCC0C}" type="presParOf" srcId="{E8E5A40F-8944-44D5-8AB8-852CB104A6AC}" destId="{92F3ACDA-9E06-4ED8-B396-5AFF9596A193}" srcOrd="10" destOrd="0" presId="urn:microsoft.com/office/officeart/2005/8/layout/vProcess5"/>
    <dgm:cxn modelId="{51B56A30-F1BC-487F-9124-0B036784053B}" type="presParOf" srcId="{E8E5A40F-8944-44D5-8AB8-852CB104A6AC}" destId="{87997912-ADFE-4E06-9846-0C75D1ACE545}" srcOrd="11" destOrd="0" presId="urn:microsoft.com/office/officeart/2005/8/layout/vProcess5"/>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7C60E6F-A7C9-48AC-BC70-199D800966D0}" type="doc">
      <dgm:prSet loTypeId="urn:microsoft.com/office/officeart/2005/8/layout/process5" loCatId="process" qsTypeId="urn:microsoft.com/office/officeart/2005/8/quickstyle/simple1" qsCatId="simple" csTypeId="urn:microsoft.com/office/officeart/2005/8/colors/accent1_2" csCatId="accent1" phldr="1"/>
      <dgm:spPr/>
    </dgm:pt>
    <dgm:pt modelId="{90EF535A-A885-4C31-87FA-EC838E48CF9D}">
      <dgm:prSet phldrT="[Текст]" custT="1"/>
      <dgm:spPr/>
      <dgm:t>
        <a:bodyPr/>
        <a:lstStyle/>
        <a:p>
          <a:r>
            <a:rPr lang="ru-RU" sz="1400">
              <a:solidFill>
                <a:sysClr val="windowText" lastClr="000000"/>
              </a:solidFill>
              <a:latin typeface="Times New Roman" pitchFamily="18" charset="0"/>
              <a:cs typeface="Times New Roman" pitchFamily="18" charset="0"/>
            </a:rPr>
            <a:t>Маркетинг</a:t>
          </a:r>
        </a:p>
      </dgm:t>
    </dgm:pt>
    <dgm:pt modelId="{82E1CDC3-71DE-4116-BAA8-7F73CF51BE8A}" type="parTrans" cxnId="{4236694B-70BD-4324-A924-5E741861AFA6}">
      <dgm:prSet/>
      <dgm:spPr/>
      <dgm:t>
        <a:bodyPr/>
        <a:lstStyle/>
        <a:p>
          <a:endParaRPr lang="ru-RU" sz="1400">
            <a:solidFill>
              <a:sysClr val="windowText" lastClr="000000"/>
            </a:solidFill>
            <a:latin typeface="Times New Roman" pitchFamily="18" charset="0"/>
            <a:cs typeface="Times New Roman" pitchFamily="18" charset="0"/>
          </a:endParaRPr>
        </a:p>
      </dgm:t>
    </dgm:pt>
    <dgm:pt modelId="{7F84637F-091E-4508-BA64-7295EE0738A3}" type="sibTrans" cxnId="{4236694B-70BD-4324-A924-5E741861AFA6}">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78AB4CD3-7ECD-4F43-9D1B-76410884FB85}">
      <dgm:prSet phldrT="[Текст]" custT="1"/>
      <dgm:spPr/>
      <dgm:t>
        <a:bodyPr/>
        <a:lstStyle/>
        <a:p>
          <a:r>
            <a:rPr lang="ru-RU" sz="1400">
              <a:solidFill>
                <a:sysClr val="windowText" lastClr="000000"/>
              </a:solidFill>
              <a:latin typeface="Times New Roman" pitchFamily="18" charset="0"/>
              <a:cs typeface="Times New Roman" pitchFamily="18" charset="0"/>
            </a:rPr>
            <a:t>Разработка страховых продуктов</a:t>
          </a:r>
        </a:p>
      </dgm:t>
    </dgm:pt>
    <dgm:pt modelId="{4A438D75-C6A1-475F-BC31-E7B6A6B68DF4}" type="parTrans" cxnId="{D8FE08C8-B7A2-4314-A3FE-DBBF9E16FC5A}">
      <dgm:prSet/>
      <dgm:spPr/>
      <dgm:t>
        <a:bodyPr/>
        <a:lstStyle/>
        <a:p>
          <a:endParaRPr lang="ru-RU" sz="1400">
            <a:solidFill>
              <a:sysClr val="windowText" lastClr="000000"/>
            </a:solidFill>
            <a:latin typeface="Times New Roman" pitchFamily="18" charset="0"/>
            <a:cs typeface="Times New Roman" pitchFamily="18" charset="0"/>
          </a:endParaRPr>
        </a:p>
      </dgm:t>
    </dgm:pt>
    <dgm:pt modelId="{919013EC-0976-480D-B83F-0F8C80F886C3}" type="sibTrans" cxnId="{D8FE08C8-B7A2-4314-A3FE-DBBF9E16FC5A}">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138B2891-0495-46AF-85E1-126BED2DA1B5}">
      <dgm:prSet phldrT="[Текст]" custT="1"/>
      <dgm:spPr/>
      <dgm:t>
        <a:bodyPr/>
        <a:lstStyle/>
        <a:p>
          <a:r>
            <a:rPr lang="ru-RU" sz="1400">
              <a:solidFill>
                <a:sysClr val="windowText" lastClr="000000"/>
              </a:solidFill>
              <a:latin typeface="Times New Roman" pitchFamily="18" charset="0"/>
              <a:cs typeface="Times New Roman" pitchFamily="18" charset="0"/>
            </a:rPr>
            <a:t>Продажа страховых продуктов</a:t>
          </a:r>
        </a:p>
      </dgm:t>
    </dgm:pt>
    <dgm:pt modelId="{A6DFA80D-6B54-44FE-AD01-9D5BC7203CDF}" type="parTrans" cxnId="{D1137B55-58CB-4533-BE81-0A04CC9FF0B5}">
      <dgm:prSet/>
      <dgm:spPr/>
      <dgm:t>
        <a:bodyPr/>
        <a:lstStyle/>
        <a:p>
          <a:endParaRPr lang="ru-RU" sz="1400">
            <a:solidFill>
              <a:sysClr val="windowText" lastClr="000000"/>
            </a:solidFill>
            <a:latin typeface="Times New Roman" pitchFamily="18" charset="0"/>
            <a:cs typeface="Times New Roman" pitchFamily="18" charset="0"/>
          </a:endParaRPr>
        </a:p>
      </dgm:t>
    </dgm:pt>
    <dgm:pt modelId="{EBB0F41D-8B4A-4CEF-A4FD-08F89DA7E657}" type="sibTrans" cxnId="{D1137B55-58CB-4533-BE81-0A04CC9FF0B5}">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74F45D89-E18D-4DAB-B9AE-11A143374A42}">
      <dgm:prSet custT="1"/>
      <dgm:spPr/>
      <dgm:t>
        <a:bodyPr/>
        <a:lstStyle/>
        <a:p>
          <a:r>
            <a:rPr lang="ru-RU" sz="1400">
              <a:solidFill>
                <a:sysClr val="windowText" lastClr="000000"/>
              </a:solidFill>
              <a:latin typeface="Times New Roman" pitchFamily="18" charset="0"/>
              <a:cs typeface="Times New Roman" pitchFamily="18" charset="0"/>
            </a:rPr>
            <a:t>Андеррайтинг</a:t>
          </a:r>
        </a:p>
      </dgm:t>
    </dgm:pt>
    <dgm:pt modelId="{406E2E5C-BDC5-4ADA-8139-99425AB8DCD0}" type="parTrans" cxnId="{99AEDDAA-AD91-4123-A8E3-D83B2FDDA8F9}">
      <dgm:prSet/>
      <dgm:spPr/>
      <dgm:t>
        <a:bodyPr/>
        <a:lstStyle/>
        <a:p>
          <a:endParaRPr lang="ru-RU" sz="1400">
            <a:solidFill>
              <a:sysClr val="windowText" lastClr="000000"/>
            </a:solidFill>
            <a:latin typeface="Times New Roman" pitchFamily="18" charset="0"/>
            <a:cs typeface="Times New Roman" pitchFamily="18" charset="0"/>
          </a:endParaRPr>
        </a:p>
      </dgm:t>
    </dgm:pt>
    <dgm:pt modelId="{58D7BBB7-A8AC-419D-BE0D-8B020B308416}" type="sibTrans" cxnId="{99AEDDAA-AD91-4123-A8E3-D83B2FDDA8F9}">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A5DA66BC-62F5-46BE-8EDD-C1C892311C0F}">
      <dgm:prSet custT="1"/>
      <dgm:spPr/>
      <dgm:t>
        <a:bodyPr/>
        <a:lstStyle/>
        <a:p>
          <a:r>
            <a:rPr lang="ru-RU" sz="1400">
              <a:solidFill>
                <a:sysClr val="windowText" lastClr="000000"/>
              </a:solidFill>
              <a:latin typeface="Times New Roman" pitchFamily="18" charset="0"/>
              <a:cs typeface="Times New Roman" pitchFamily="18" charset="0"/>
            </a:rPr>
            <a:t>Страховое обслуживание</a:t>
          </a:r>
        </a:p>
      </dgm:t>
    </dgm:pt>
    <dgm:pt modelId="{40E320C6-2CCF-4450-8CEC-090DE88FA709}" type="parTrans" cxnId="{D43443CC-C25A-468C-9B49-E2D6126BA65A}">
      <dgm:prSet/>
      <dgm:spPr/>
      <dgm:t>
        <a:bodyPr/>
        <a:lstStyle/>
        <a:p>
          <a:endParaRPr lang="ru-RU" sz="1400">
            <a:solidFill>
              <a:sysClr val="windowText" lastClr="000000"/>
            </a:solidFill>
            <a:latin typeface="Times New Roman" pitchFamily="18" charset="0"/>
            <a:cs typeface="Times New Roman" pitchFamily="18" charset="0"/>
          </a:endParaRPr>
        </a:p>
      </dgm:t>
    </dgm:pt>
    <dgm:pt modelId="{EB7821D5-EB19-402E-8139-EE43197389B5}" type="sibTrans" cxnId="{D43443CC-C25A-468C-9B49-E2D6126BA65A}">
      <dgm:prSet custT="1"/>
      <dgm:spPr/>
      <dgm:t>
        <a:bodyPr/>
        <a:lstStyle/>
        <a:p>
          <a:endParaRPr lang="ru-RU" sz="1400">
            <a:solidFill>
              <a:sysClr val="windowText" lastClr="000000"/>
            </a:solidFill>
            <a:latin typeface="Times New Roman" pitchFamily="18" charset="0"/>
            <a:cs typeface="Times New Roman" pitchFamily="18" charset="0"/>
          </a:endParaRPr>
        </a:p>
      </dgm:t>
    </dgm:pt>
    <dgm:pt modelId="{8C70D420-F8B2-49FF-BBF8-4FCC69CF6CEA}">
      <dgm:prSet custT="1"/>
      <dgm:spPr/>
      <dgm:t>
        <a:bodyPr/>
        <a:lstStyle/>
        <a:p>
          <a:r>
            <a:rPr lang="ru-RU" sz="1400">
              <a:solidFill>
                <a:sysClr val="windowText" lastClr="000000"/>
              </a:solidFill>
              <a:latin typeface="Times New Roman" pitchFamily="18" charset="0"/>
              <a:cs typeface="Times New Roman" pitchFamily="18" charset="0"/>
            </a:rPr>
            <a:t>Урегулирование страховых случаев</a:t>
          </a:r>
        </a:p>
      </dgm:t>
    </dgm:pt>
    <dgm:pt modelId="{15E86AF6-0BC8-4215-833B-C40F66826360}" type="parTrans" cxnId="{9198F168-6660-46AE-A128-1FDE88369E44}">
      <dgm:prSet/>
      <dgm:spPr/>
      <dgm:t>
        <a:bodyPr/>
        <a:lstStyle/>
        <a:p>
          <a:endParaRPr lang="ru-RU" sz="1400">
            <a:solidFill>
              <a:sysClr val="windowText" lastClr="000000"/>
            </a:solidFill>
            <a:latin typeface="Times New Roman" pitchFamily="18" charset="0"/>
            <a:cs typeface="Times New Roman" pitchFamily="18" charset="0"/>
          </a:endParaRPr>
        </a:p>
      </dgm:t>
    </dgm:pt>
    <dgm:pt modelId="{50DA3E8D-156D-46BC-8132-4A729598AD04}" type="sibTrans" cxnId="{9198F168-6660-46AE-A128-1FDE88369E44}">
      <dgm:prSet/>
      <dgm:spPr/>
      <dgm:t>
        <a:bodyPr/>
        <a:lstStyle/>
        <a:p>
          <a:endParaRPr lang="ru-RU" sz="1400">
            <a:solidFill>
              <a:sysClr val="windowText" lastClr="000000"/>
            </a:solidFill>
            <a:latin typeface="Times New Roman" pitchFamily="18" charset="0"/>
            <a:cs typeface="Times New Roman" pitchFamily="18" charset="0"/>
          </a:endParaRPr>
        </a:p>
      </dgm:t>
    </dgm:pt>
    <dgm:pt modelId="{F77D808C-A85F-4ACD-93A8-F3E2BC699308}" type="pres">
      <dgm:prSet presAssocID="{87C60E6F-A7C9-48AC-BC70-199D800966D0}" presName="diagram" presStyleCnt="0">
        <dgm:presLayoutVars>
          <dgm:dir/>
          <dgm:resizeHandles val="exact"/>
        </dgm:presLayoutVars>
      </dgm:prSet>
      <dgm:spPr/>
    </dgm:pt>
    <dgm:pt modelId="{C02D3C81-96EC-42F6-B42F-65E57BEFB599}" type="pres">
      <dgm:prSet presAssocID="{90EF535A-A885-4C31-87FA-EC838E48CF9D}" presName="node" presStyleLbl="node1" presStyleIdx="0" presStyleCnt="6">
        <dgm:presLayoutVars>
          <dgm:bulletEnabled val="1"/>
        </dgm:presLayoutVars>
      </dgm:prSet>
      <dgm:spPr/>
      <dgm:t>
        <a:bodyPr/>
        <a:lstStyle/>
        <a:p>
          <a:endParaRPr lang="ru-RU"/>
        </a:p>
      </dgm:t>
    </dgm:pt>
    <dgm:pt modelId="{C0587A7C-18A7-4A59-BF3D-93CB2B77A12B}" type="pres">
      <dgm:prSet presAssocID="{7F84637F-091E-4508-BA64-7295EE0738A3}" presName="sibTrans" presStyleLbl="sibTrans2D1" presStyleIdx="0" presStyleCnt="5"/>
      <dgm:spPr/>
      <dgm:t>
        <a:bodyPr/>
        <a:lstStyle/>
        <a:p>
          <a:endParaRPr lang="ru-RU"/>
        </a:p>
      </dgm:t>
    </dgm:pt>
    <dgm:pt modelId="{B5DEF3E6-074A-4A4B-A7CE-B356930D8F92}" type="pres">
      <dgm:prSet presAssocID="{7F84637F-091E-4508-BA64-7295EE0738A3}" presName="connectorText" presStyleLbl="sibTrans2D1" presStyleIdx="0" presStyleCnt="5"/>
      <dgm:spPr/>
      <dgm:t>
        <a:bodyPr/>
        <a:lstStyle/>
        <a:p>
          <a:endParaRPr lang="ru-RU"/>
        </a:p>
      </dgm:t>
    </dgm:pt>
    <dgm:pt modelId="{91F479EA-7BC3-4523-ADF6-D444AE48A3CE}" type="pres">
      <dgm:prSet presAssocID="{78AB4CD3-7ECD-4F43-9D1B-76410884FB85}" presName="node" presStyleLbl="node1" presStyleIdx="1" presStyleCnt="6">
        <dgm:presLayoutVars>
          <dgm:bulletEnabled val="1"/>
        </dgm:presLayoutVars>
      </dgm:prSet>
      <dgm:spPr/>
      <dgm:t>
        <a:bodyPr/>
        <a:lstStyle/>
        <a:p>
          <a:endParaRPr lang="ru-RU"/>
        </a:p>
      </dgm:t>
    </dgm:pt>
    <dgm:pt modelId="{DE4933C5-4809-4B59-B6A0-F44C989ABA82}" type="pres">
      <dgm:prSet presAssocID="{919013EC-0976-480D-B83F-0F8C80F886C3}" presName="sibTrans" presStyleLbl="sibTrans2D1" presStyleIdx="1" presStyleCnt="5"/>
      <dgm:spPr/>
      <dgm:t>
        <a:bodyPr/>
        <a:lstStyle/>
        <a:p>
          <a:endParaRPr lang="ru-RU"/>
        </a:p>
      </dgm:t>
    </dgm:pt>
    <dgm:pt modelId="{4C826CC7-DBAD-4BB3-81EB-EA65260F2175}" type="pres">
      <dgm:prSet presAssocID="{919013EC-0976-480D-B83F-0F8C80F886C3}" presName="connectorText" presStyleLbl="sibTrans2D1" presStyleIdx="1" presStyleCnt="5"/>
      <dgm:spPr/>
      <dgm:t>
        <a:bodyPr/>
        <a:lstStyle/>
        <a:p>
          <a:endParaRPr lang="ru-RU"/>
        </a:p>
      </dgm:t>
    </dgm:pt>
    <dgm:pt modelId="{81BF87A2-C6CA-4C98-B03E-54E5D55A8172}" type="pres">
      <dgm:prSet presAssocID="{138B2891-0495-46AF-85E1-126BED2DA1B5}" presName="node" presStyleLbl="node1" presStyleIdx="2" presStyleCnt="6">
        <dgm:presLayoutVars>
          <dgm:bulletEnabled val="1"/>
        </dgm:presLayoutVars>
      </dgm:prSet>
      <dgm:spPr/>
      <dgm:t>
        <a:bodyPr/>
        <a:lstStyle/>
        <a:p>
          <a:endParaRPr lang="ru-RU"/>
        </a:p>
      </dgm:t>
    </dgm:pt>
    <dgm:pt modelId="{4E5565BE-4B00-41B5-9151-13C8F679A68F}" type="pres">
      <dgm:prSet presAssocID="{EBB0F41D-8B4A-4CEF-A4FD-08F89DA7E657}" presName="sibTrans" presStyleLbl="sibTrans2D1" presStyleIdx="2" presStyleCnt="5"/>
      <dgm:spPr/>
      <dgm:t>
        <a:bodyPr/>
        <a:lstStyle/>
        <a:p>
          <a:endParaRPr lang="ru-RU"/>
        </a:p>
      </dgm:t>
    </dgm:pt>
    <dgm:pt modelId="{DB575E79-89B9-48D7-BF12-E1EE52225E4A}" type="pres">
      <dgm:prSet presAssocID="{EBB0F41D-8B4A-4CEF-A4FD-08F89DA7E657}" presName="connectorText" presStyleLbl="sibTrans2D1" presStyleIdx="2" presStyleCnt="5"/>
      <dgm:spPr/>
      <dgm:t>
        <a:bodyPr/>
        <a:lstStyle/>
        <a:p>
          <a:endParaRPr lang="ru-RU"/>
        </a:p>
      </dgm:t>
    </dgm:pt>
    <dgm:pt modelId="{A0718F40-152B-4CBE-AC2D-6277A9B0B5E4}" type="pres">
      <dgm:prSet presAssocID="{74F45D89-E18D-4DAB-B9AE-11A143374A42}" presName="node" presStyleLbl="node1" presStyleIdx="3" presStyleCnt="6">
        <dgm:presLayoutVars>
          <dgm:bulletEnabled val="1"/>
        </dgm:presLayoutVars>
      </dgm:prSet>
      <dgm:spPr/>
      <dgm:t>
        <a:bodyPr/>
        <a:lstStyle/>
        <a:p>
          <a:endParaRPr lang="ru-RU"/>
        </a:p>
      </dgm:t>
    </dgm:pt>
    <dgm:pt modelId="{410BEE62-02D3-46F9-8D07-29238B3D2A52}" type="pres">
      <dgm:prSet presAssocID="{58D7BBB7-A8AC-419D-BE0D-8B020B308416}" presName="sibTrans" presStyleLbl="sibTrans2D1" presStyleIdx="3" presStyleCnt="5"/>
      <dgm:spPr/>
      <dgm:t>
        <a:bodyPr/>
        <a:lstStyle/>
        <a:p>
          <a:endParaRPr lang="ru-RU"/>
        </a:p>
      </dgm:t>
    </dgm:pt>
    <dgm:pt modelId="{0B1E7A4E-B6DD-45C2-8A57-E90495E09ED8}" type="pres">
      <dgm:prSet presAssocID="{58D7BBB7-A8AC-419D-BE0D-8B020B308416}" presName="connectorText" presStyleLbl="sibTrans2D1" presStyleIdx="3" presStyleCnt="5"/>
      <dgm:spPr/>
      <dgm:t>
        <a:bodyPr/>
        <a:lstStyle/>
        <a:p>
          <a:endParaRPr lang="ru-RU"/>
        </a:p>
      </dgm:t>
    </dgm:pt>
    <dgm:pt modelId="{4C3454DA-4E94-4CBE-B7F1-E649A21EBE59}" type="pres">
      <dgm:prSet presAssocID="{A5DA66BC-62F5-46BE-8EDD-C1C892311C0F}" presName="node" presStyleLbl="node1" presStyleIdx="4" presStyleCnt="6">
        <dgm:presLayoutVars>
          <dgm:bulletEnabled val="1"/>
        </dgm:presLayoutVars>
      </dgm:prSet>
      <dgm:spPr/>
      <dgm:t>
        <a:bodyPr/>
        <a:lstStyle/>
        <a:p>
          <a:endParaRPr lang="ru-RU"/>
        </a:p>
      </dgm:t>
    </dgm:pt>
    <dgm:pt modelId="{0E735D3F-6122-4E8E-87EB-D86A71E0151D}" type="pres">
      <dgm:prSet presAssocID="{EB7821D5-EB19-402E-8139-EE43197389B5}" presName="sibTrans" presStyleLbl="sibTrans2D1" presStyleIdx="4" presStyleCnt="5"/>
      <dgm:spPr/>
      <dgm:t>
        <a:bodyPr/>
        <a:lstStyle/>
        <a:p>
          <a:endParaRPr lang="ru-RU"/>
        </a:p>
      </dgm:t>
    </dgm:pt>
    <dgm:pt modelId="{E237820B-A9F4-42A6-B67B-7EC55C4A465C}" type="pres">
      <dgm:prSet presAssocID="{EB7821D5-EB19-402E-8139-EE43197389B5}" presName="connectorText" presStyleLbl="sibTrans2D1" presStyleIdx="4" presStyleCnt="5"/>
      <dgm:spPr/>
      <dgm:t>
        <a:bodyPr/>
        <a:lstStyle/>
        <a:p>
          <a:endParaRPr lang="ru-RU"/>
        </a:p>
      </dgm:t>
    </dgm:pt>
    <dgm:pt modelId="{38F458E7-A27C-4491-AF29-8231587F035B}" type="pres">
      <dgm:prSet presAssocID="{8C70D420-F8B2-49FF-BBF8-4FCC69CF6CEA}" presName="node" presStyleLbl="node1" presStyleIdx="5" presStyleCnt="6">
        <dgm:presLayoutVars>
          <dgm:bulletEnabled val="1"/>
        </dgm:presLayoutVars>
      </dgm:prSet>
      <dgm:spPr/>
      <dgm:t>
        <a:bodyPr/>
        <a:lstStyle/>
        <a:p>
          <a:endParaRPr lang="ru-RU"/>
        </a:p>
      </dgm:t>
    </dgm:pt>
  </dgm:ptLst>
  <dgm:cxnLst>
    <dgm:cxn modelId="{0FD21764-EB38-4F07-BB95-7EEE6F857073}" type="presOf" srcId="{90EF535A-A885-4C31-87FA-EC838E48CF9D}" destId="{C02D3C81-96EC-42F6-B42F-65E57BEFB599}" srcOrd="0" destOrd="0" presId="urn:microsoft.com/office/officeart/2005/8/layout/process5"/>
    <dgm:cxn modelId="{5CF1477F-B6CD-4B02-955A-8433ECF61CCC}" type="presOf" srcId="{74F45D89-E18D-4DAB-B9AE-11A143374A42}" destId="{A0718F40-152B-4CBE-AC2D-6277A9B0B5E4}" srcOrd="0" destOrd="0" presId="urn:microsoft.com/office/officeart/2005/8/layout/process5"/>
    <dgm:cxn modelId="{A9CD660C-B2FF-476F-8180-26471F40C1F0}" type="presOf" srcId="{58D7BBB7-A8AC-419D-BE0D-8B020B308416}" destId="{410BEE62-02D3-46F9-8D07-29238B3D2A52}" srcOrd="0" destOrd="0" presId="urn:microsoft.com/office/officeart/2005/8/layout/process5"/>
    <dgm:cxn modelId="{99AEDDAA-AD91-4123-A8E3-D83B2FDDA8F9}" srcId="{87C60E6F-A7C9-48AC-BC70-199D800966D0}" destId="{74F45D89-E18D-4DAB-B9AE-11A143374A42}" srcOrd="3" destOrd="0" parTransId="{406E2E5C-BDC5-4ADA-8139-99425AB8DCD0}" sibTransId="{58D7BBB7-A8AC-419D-BE0D-8B020B308416}"/>
    <dgm:cxn modelId="{CF84A0B7-B115-4BDA-B463-58242998A1D0}" type="presOf" srcId="{EB7821D5-EB19-402E-8139-EE43197389B5}" destId="{0E735D3F-6122-4E8E-87EB-D86A71E0151D}" srcOrd="0" destOrd="0" presId="urn:microsoft.com/office/officeart/2005/8/layout/process5"/>
    <dgm:cxn modelId="{5D5A52E0-4B1D-4258-A065-6779DD2209B2}" type="presOf" srcId="{8C70D420-F8B2-49FF-BBF8-4FCC69CF6CEA}" destId="{38F458E7-A27C-4491-AF29-8231587F035B}" srcOrd="0" destOrd="0" presId="urn:microsoft.com/office/officeart/2005/8/layout/process5"/>
    <dgm:cxn modelId="{E8399231-0717-42CB-A1B7-08908844A61A}" type="presOf" srcId="{87C60E6F-A7C9-48AC-BC70-199D800966D0}" destId="{F77D808C-A85F-4ACD-93A8-F3E2BC699308}" srcOrd="0" destOrd="0" presId="urn:microsoft.com/office/officeart/2005/8/layout/process5"/>
    <dgm:cxn modelId="{1D7E8F24-76A2-44BD-AC14-5C79FBC024D0}" type="presOf" srcId="{919013EC-0976-480D-B83F-0F8C80F886C3}" destId="{4C826CC7-DBAD-4BB3-81EB-EA65260F2175}" srcOrd="1" destOrd="0" presId="urn:microsoft.com/office/officeart/2005/8/layout/process5"/>
    <dgm:cxn modelId="{99BBD84E-2634-4794-BFC1-056B9608BB0F}" type="presOf" srcId="{EBB0F41D-8B4A-4CEF-A4FD-08F89DA7E657}" destId="{4E5565BE-4B00-41B5-9151-13C8F679A68F}" srcOrd="0" destOrd="0" presId="urn:microsoft.com/office/officeart/2005/8/layout/process5"/>
    <dgm:cxn modelId="{8D19E421-D554-41C5-8E53-C33ED3ADDE41}" type="presOf" srcId="{919013EC-0976-480D-B83F-0F8C80F886C3}" destId="{DE4933C5-4809-4B59-B6A0-F44C989ABA82}" srcOrd="0" destOrd="0" presId="urn:microsoft.com/office/officeart/2005/8/layout/process5"/>
    <dgm:cxn modelId="{B9C7E17F-A878-447C-9EC8-C88E39D2C6D0}" type="presOf" srcId="{58D7BBB7-A8AC-419D-BE0D-8B020B308416}" destId="{0B1E7A4E-B6DD-45C2-8A57-E90495E09ED8}" srcOrd="1" destOrd="0" presId="urn:microsoft.com/office/officeart/2005/8/layout/process5"/>
    <dgm:cxn modelId="{9198F168-6660-46AE-A128-1FDE88369E44}" srcId="{87C60E6F-A7C9-48AC-BC70-199D800966D0}" destId="{8C70D420-F8B2-49FF-BBF8-4FCC69CF6CEA}" srcOrd="5" destOrd="0" parTransId="{15E86AF6-0BC8-4215-833B-C40F66826360}" sibTransId="{50DA3E8D-156D-46BC-8132-4A729598AD04}"/>
    <dgm:cxn modelId="{D8FE08C8-B7A2-4314-A3FE-DBBF9E16FC5A}" srcId="{87C60E6F-A7C9-48AC-BC70-199D800966D0}" destId="{78AB4CD3-7ECD-4F43-9D1B-76410884FB85}" srcOrd="1" destOrd="0" parTransId="{4A438D75-C6A1-475F-BC31-E7B6A6B68DF4}" sibTransId="{919013EC-0976-480D-B83F-0F8C80F886C3}"/>
    <dgm:cxn modelId="{02A5E7AA-2BDF-401C-B75D-38E6C5B14D46}" type="presOf" srcId="{138B2891-0495-46AF-85E1-126BED2DA1B5}" destId="{81BF87A2-C6CA-4C98-B03E-54E5D55A8172}" srcOrd="0" destOrd="0" presId="urn:microsoft.com/office/officeart/2005/8/layout/process5"/>
    <dgm:cxn modelId="{BBA79488-1E4E-41B1-8423-963BC5DAF200}" type="presOf" srcId="{EB7821D5-EB19-402E-8139-EE43197389B5}" destId="{E237820B-A9F4-42A6-B67B-7EC55C4A465C}" srcOrd="1" destOrd="0" presId="urn:microsoft.com/office/officeart/2005/8/layout/process5"/>
    <dgm:cxn modelId="{EDC9D905-A304-4FED-8771-67BCB246ADDD}" type="presOf" srcId="{A5DA66BC-62F5-46BE-8EDD-C1C892311C0F}" destId="{4C3454DA-4E94-4CBE-B7F1-E649A21EBE59}" srcOrd="0" destOrd="0" presId="urn:microsoft.com/office/officeart/2005/8/layout/process5"/>
    <dgm:cxn modelId="{7058C3C9-93E8-4C64-97A7-7A64ACD53908}" type="presOf" srcId="{7F84637F-091E-4508-BA64-7295EE0738A3}" destId="{C0587A7C-18A7-4A59-BF3D-93CB2B77A12B}" srcOrd="0" destOrd="0" presId="urn:microsoft.com/office/officeart/2005/8/layout/process5"/>
    <dgm:cxn modelId="{9ACAB977-FE5B-46D3-8FD5-F563C69A2A5B}" type="presOf" srcId="{78AB4CD3-7ECD-4F43-9D1B-76410884FB85}" destId="{91F479EA-7BC3-4523-ADF6-D444AE48A3CE}" srcOrd="0" destOrd="0" presId="urn:microsoft.com/office/officeart/2005/8/layout/process5"/>
    <dgm:cxn modelId="{D43443CC-C25A-468C-9B49-E2D6126BA65A}" srcId="{87C60E6F-A7C9-48AC-BC70-199D800966D0}" destId="{A5DA66BC-62F5-46BE-8EDD-C1C892311C0F}" srcOrd="4" destOrd="0" parTransId="{40E320C6-2CCF-4450-8CEC-090DE88FA709}" sibTransId="{EB7821D5-EB19-402E-8139-EE43197389B5}"/>
    <dgm:cxn modelId="{14BE8C16-AC00-4CE9-8113-CA52466C5247}" type="presOf" srcId="{EBB0F41D-8B4A-4CEF-A4FD-08F89DA7E657}" destId="{DB575E79-89B9-48D7-BF12-E1EE52225E4A}" srcOrd="1" destOrd="0" presId="urn:microsoft.com/office/officeart/2005/8/layout/process5"/>
    <dgm:cxn modelId="{31472117-DA24-45B1-8618-41BCA60608B3}" type="presOf" srcId="{7F84637F-091E-4508-BA64-7295EE0738A3}" destId="{B5DEF3E6-074A-4A4B-A7CE-B356930D8F92}" srcOrd="1" destOrd="0" presId="urn:microsoft.com/office/officeart/2005/8/layout/process5"/>
    <dgm:cxn modelId="{4236694B-70BD-4324-A924-5E741861AFA6}" srcId="{87C60E6F-A7C9-48AC-BC70-199D800966D0}" destId="{90EF535A-A885-4C31-87FA-EC838E48CF9D}" srcOrd="0" destOrd="0" parTransId="{82E1CDC3-71DE-4116-BAA8-7F73CF51BE8A}" sibTransId="{7F84637F-091E-4508-BA64-7295EE0738A3}"/>
    <dgm:cxn modelId="{D1137B55-58CB-4533-BE81-0A04CC9FF0B5}" srcId="{87C60E6F-A7C9-48AC-BC70-199D800966D0}" destId="{138B2891-0495-46AF-85E1-126BED2DA1B5}" srcOrd="2" destOrd="0" parTransId="{A6DFA80D-6B54-44FE-AD01-9D5BC7203CDF}" sibTransId="{EBB0F41D-8B4A-4CEF-A4FD-08F89DA7E657}"/>
    <dgm:cxn modelId="{DB4FAA0E-75B8-4971-A816-8A362558C6FE}" type="presParOf" srcId="{F77D808C-A85F-4ACD-93A8-F3E2BC699308}" destId="{C02D3C81-96EC-42F6-B42F-65E57BEFB599}" srcOrd="0" destOrd="0" presId="urn:microsoft.com/office/officeart/2005/8/layout/process5"/>
    <dgm:cxn modelId="{9638CDD8-6537-43D5-8747-B2A99AAD3C06}" type="presParOf" srcId="{F77D808C-A85F-4ACD-93A8-F3E2BC699308}" destId="{C0587A7C-18A7-4A59-BF3D-93CB2B77A12B}" srcOrd="1" destOrd="0" presId="urn:microsoft.com/office/officeart/2005/8/layout/process5"/>
    <dgm:cxn modelId="{784C1991-0BDE-47DE-A84A-9C4304A16FDB}" type="presParOf" srcId="{C0587A7C-18A7-4A59-BF3D-93CB2B77A12B}" destId="{B5DEF3E6-074A-4A4B-A7CE-B356930D8F92}" srcOrd="0" destOrd="0" presId="urn:microsoft.com/office/officeart/2005/8/layout/process5"/>
    <dgm:cxn modelId="{3BF44417-EE14-4D6E-9503-E60A3EE6ECBE}" type="presParOf" srcId="{F77D808C-A85F-4ACD-93A8-F3E2BC699308}" destId="{91F479EA-7BC3-4523-ADF6-D444AE48A3CE}" srcOrd="2" destOrd="0" presId="urn:microsoft.com/office/officeart/2005/8/layout/process5"/>
    <dgm:cxn modelId="{D9ADD525-ECC3-46D6-BDEB-77877BF8D577}" type="presParOf" srcId="{F77D808C-A85F-4ACD-93A8-F3E2BC699308}" destId="{DE4933C5-4809-4B59-B6A0-F44C989ABA82}" srcOrd="3" destOrd="0" presId="urn:microsoft.com/office/officeart/2005/8/layout/process5"/>
    <dgm:cxn modelId="{533A66A6-977A-4116-91B1-6DC8D8B789BC}" type="presParOf" srcId="{DE4933C5-4809-4B59-B6A0-F44C989ABA82}" destId="{4C826CC7-DBAD-4BB3-81EB-EA65260F2175}" srcOrd="0" destOrd="0" presId="urn:microsoft.com/office/officeart/2005/8/layout/process5"/>
    <dgm:cxn modelId="{952DED84-AA9F-47F3-B692-38413F658FC7}" type="presParOf" srcId="{F77D808C-A85F-4ACD-93A8-F3E2BC699308}" destId="{81BF87A2-C6CA-4C98-B03E-54E5D55A8172}" srcOrd="4" destOrd="0" presId="urn:microsoft.com/office/officeart/2005/8/layout/process5"/>
    <dgm:cxn modelId="{14FBFE5F-BB54-4537-8083-93CB2078FE8A}" type="presParOf" srcId="{F77D808C-A85F-4ACD-93A8-F3E2BC699308}" destId="{4E5565BE-4B00-41B5-9151-13C8F679A68F}" srcOrd="5" destOrd="0" presId="urn:microsoft.com/office/officeart/2005/8/layout/process5"/>
    <dgm:cxn modelId="{9AB3040B-9B92-4FBA-8EBF-8E32EAE26EA3}" type="presParOf" srcId="{4E5565BE-4B00-41B5-9151-13C8F679A68F}" destId="{DB575E79-89B9-48D7-BF12-E1EE52225E4A}" srcOrd="0" destOrd="0" presId="urn:microsoft.com/office/officeart/2005/8/layout/process5"/>
    <dgm:cxn modelId="{2386FB57-E136-4A9D-8EF8-68DFFC13E853}" type="presParOf" srcId="{F77D808C-A85F-4ACD-93A8-F3E2BC699308}" destId="{A0718F40-152B-4CBE-AC2D-6277A9B0B5E4}" srcOrd="6" destOrd="0" presId="urn:microsoft.com/office/officeart/2005/8/layout/process5"/>
    <dgm:cxn modelId="{728D906D-827E-4CF4-B7AE-F99151756223}" type="presParOf" srcId="{F77D808C-A85F-4ACD-93A8-F3E2BC699308}" destId="{410BEE62-02D3-46F9-8D07-29238B3D2A52}" srcOrd="7" destOrd="0" presId="urn:microsoft.com/office/officeart/2005/8/layout/process5"/>
    <dgm:cxn modelId="{3CA833F6-652B-4135-AAAC-8C78E18E3E5C}" type="presParOf" srcId="{410BEE62-02D3-46F9-8D07-29238B3D2A52}" destId="{0B1E7A4E-B6DD-45C2-8A57-E90495E09ED8}" srcOrd="0" destOrd="0" presId="urn:microsoft.com/office/officeart/2005/8/layout/process5"/>
    <dgm:cxn modelId="{237CBE10-BA08-4632-BE16-A08588630BF0}" type="presParOf" srcId="{F77D808C-A85F-4ACD-93A8-F3E2BC699308}" destId="{4C3454DA-4E94-4CBE-B7F1-E649A21EBE59}" srcOrd="8" destOrd="0" presId="urn:microsoft.com/office/officeart/2005/8/layout/process5"/>
    <dgm:cxn modelId="{95451568-4480-4868-BC9C-D942A217C074}" type="presParOf" srcId="{F77D808C-A85F-4ACD-93A8-F3E2BC699308}" destId="{0E735D3F-6122-4E8E-87EB-D86A71E0151D}" srcOrd="9" destOrd="0" presId="urn:microsoft.com/office/officeart/2005/8/layout/process5"/>
    <dgm:cxn modelId="{B0ED34CB-7138-4DA7-9ACE-B12CFFCFDE36}" type="presParOf" srcId="{0E735D3F-6122-4E8E-87EB-D86A71E0151D}" destId="{E237820B-A9F4-42A6-B67B-7EC55C4A465C}" srcOrd="0" destOrd="0" presId="urn:microsoft.com/office/officeart/2005/8/layout/process5"/>
    <dgm:cxn modelId="{DB398BEC-FAF5-4E7C-8BE7-93517F926CEC}" type="presParOf" srcId="{F77D808C-A85F-4ACD-93A8-F3E2BC699308}" destId="{38F458E7-A27C-4491-AF29-8231587F035B}" srcOrd="10" destOrd="0" presId="urn:microsoft.com/office/officeart/2005/8/layout/process5"/>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CF9CD3B-B3C2-4760-8505-D3761A0B64B6}"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4495D02F-9179-4CBE-8BDE-BD5F05FA85BF}">
      <dgm:prSet phldrT="[Текст]" custT="1"/>
      <dgm:spPr/>
      <dgm:t>
        <a:bodyPr/>
        <a:lstStyle/>
        <a:p>
          <a:pPr algn="ctr"/>
          <a:r>
            <a:rPr lang="ru-RU" sz="1400">
              <a:latin typeface="Times New Roman" pitchFamily="18" charset="0"/>
              <a:cs typeface="Times New Roman" pitchFamily="18" charset="0"/>
            </a:rPr>
            <a:t>выбор методики расчета чистой прибыли (порядок распределения косвенных расходов по бизнес-подразделениям и т.д.)</a:t>
          </a:r>
        </a:p>
      </dgm:t>
    </dgm:pt>
    <dgm:pt modelId="{7DE50A5B-90DD-4BA4-B61E-37C8109F1C58}" type="parTrans" cxnId="{6A6C248D-2B63-48C0-84F0-3B9B02F544D4}">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4E6772EE-3554-4A22-A181-C5AF9B11E06F}" type="sibTrans" cxnId="{6A6C248D-2B63-48C0-84F0-3B9B02F544D4}">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873E3FDD-D3B9-4E3D-92DE-2EB1CE2003C4}">
      <dgm:prSet phldrT="[Текст]" custT="1"/>
      <dgm:spPr/>
      <dgm:t>
        <a:bodyPr/>
        <a:lstStyle/>
        <a:p>
          <a:pPr algn="ctr"/>
          <a:r>
            <a:rPr lang="ru-RU" sz="1400">
              <a:latin typeface="Times New Roman" pitchFamily="18" charset="0"/>
              <a:cs typeface="Times New Roman" pitchFamily="18" charset="0"/>
            </a:rPr>
            <a:t>методика расчета размера капитала</a:t>
          </a:r>
        </a:p>
      </dgm:t>
    </dgm:pt>
    <dgm:pt modelId="{B2758CEF-B2FF-450F-A700-5709E59690F7}" type="parTrans" cxnId="{03CFF7F3-133C-4BF9-9861-A686601465D3}">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5AB7DF78-219A-453F-AD08-F7CD615915AA}" type="sibTrans" cxnId="{03CFF7F3-133C-4BF9-9861-A686601465D3}">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32ED50D3-B7FB-4A61-A579-C3795D02E76B}">
      <dgm:prSet custT="1"/>
      <dgm:spPr/>
      <dgm:t>
        <a:bodyPr/>
        <a:lstStyle/>
        <a:p>
          <a:pPr algn="ctr"/>
          <a:r>
            <a:rPr lang="ru-RU" sz="1400">
              <a:latin typeface="Times New Roman" pitchFamily="18" charset="0"/>
              <a:cs typeface="Times New Roman" pitchFamily="18" charset="0"/>
            </a:rPr>
            <a:t>определение минимального уровня доходности</a:t>
          </a:r>
        </a:p>
      </dgm:t>
    </dgm:pt>
    <dgm:pt modelId="{526F688E-4031-4C14-9AE4-DF840CD5292D}" type="parTrans" cxnId="{A863D25A-4088-49C1-A7CE-21005CE80A21}">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630BB307-B3DA-4E0A-89D4-85F96A53EE12}" type="sibTrans" cxnId="{A863D25A-4088-49C1-A7CE-21005CE80A21}">
      <dgm:prSet/>
      <dgm:spPr/>
      <dgm:t>
        <a:bodyPr/>
        <a:lstStyle/>
        <a:p>
          <a:pPr algn="ctr"/>
          <a:endParaRPr lang="ru-RU" sz="1400">
            <a:solidFill>
              <a:sysClr val="windowText" lastClr="000000"/>
            </a:solidFill>
            <a:latin typeface="Times New Roman" pitchFamily="18" charset="0"/>
            <a:cs typeface="Times New Roman" pitchFamily="18" charset="0"/>
          </a:endParaRPr>
        </a:p>
      </dgm:t>
    </dgm:pt>
    <dgm:pt modelId="{D94FB87F-A1B8-417B-BDB4-FA9D21950142}" type="pres">
      <dgm:prSet presAssocID="{ECF9CD3B-B3C2-4760-8505-D3761A0B64B6}" presName="linear" presStyleCnt="0">
        <dgm:presLayoutVars>
          <dgm:animLvl val="lvl"/>
          <dgm:resizeHandles val="exact"/>
        </dgm:presLayoutVars>
      </dgm:prSet>
      <dgm:spPr/>
      <dgm:t>
        <a:bodyPr/>
        <a:lstStyle/>
        <a:p>
          <a:endParaRPr lang="ru-RU"/>
        </a:p>
      </dgm:t>
    </dgm:pt>
    <dgm:pt modelId="{22B8076A-B9D4-4427-BEA4-8CE140837213}" type="pres">
      <dgm:prSet presAssocID="{4495D02F-9179-4CBE-8BDE-BD5F05FA85BF}" presName="parentText" presStyleLbl="node1" presStyleIdx="0" presStyleCnt="3">
        <dgm:presLayoutVars>
          <dgm:chMax val="0"/>
          <dgm:bulletEnabled val="1"/>
        </dgm:presLayoutVars>
      </dgm:prSet>
      <dgm:spPr/>
      <dgm:t>
        <a:bodyPr/>
        <a:lstStyle/>
        <a:p>
          <a:endParaRPr lang="ru-RU"/>
        </a:p>
      </dgm:t>
    </dgm:pt>
    <dgm:pt modelId="{EC5705F7-53D3-4C97-BA6D-42C76C1F4623}" type="pres">
      <dgm:prSet presAssocID="{4E6772EE-3554-4A22-A181-C5AF9B11E06F}" presName="spacer" presStyleCnt="0"/>
      <dgm:spPr/>
      <dgm:t>
        <a:bodyPr/>
        <a:lstStyle/>
        <a:p>
          <a:endParaRPr lang="ru-RU"/>
        </a:p>
      </dgm:t>
    </dgm:pt>
    <dgm:pt modelId="{BA8A186E-36C1-4326-AA2C-FF82A4798A05}" type="pres">
      <dgm:prSet presAssocID="{873E3FDD-D3B9-4E3D-92DE-2EB1CE2003C4}" presName="parentText" presStyleLbl="node1" presStyleIdx="1" presStyleCnt="3">
        <dgm:presLayoutVars>
          <dgm:chMax val="0"/>
          <dgm:bulletEnabled val="1"/>
        </dgm:presLayoutVars>
      </dgm:prSet>
      <dgm:spPr/>
      <dgm:t>
        <a:bodyPr/>
        <a:lstStyle/>
        <a:p>
          <a:endParaRPr lang="ru-RU"/>
        </a:p>
      </dgm:t>
    </dgm:pt>
    <dgm:pt modelId="{41463E92-859F-435F-89E8-0517E335D6FA}" type="pres">
      <dgm:prSet presAssocID="{5AB7DF78-219A-453F-AD08-F7CD615915AA}" presName="spacer" presStyleCnt="0"/>
      <dgm:spPr/>
      <dgm:t>
        <a:bodyPr/>
        <a:lstStyle/>
        <a:p>
          <a:endParaRPr lang="ru-RU"/>
        </a:p>
      </dgm:t>
    </dgm:pt>
    <dgm:pt modelId="{5BB01BF4-2BCD-424D-836A-E9D5993BBD34}" type="pres">
      <dgm:prSet presAssocID="{32ED50D3-B7FB-4A61-A579-C3795D02E76B}" presName="parentText" presStyleLbl="node1" presStyleIdx="2" presStyleCnt="3">
        <dgm:presLayoutVars>
          <dgm:chMax val="0"/>
          <dgm:bulletEnabled val="1"/>
        </dgm:presLayoutVars>
      </dgm:prSet>
      <dgm:spPr/>
      <dgm:t>
        <a:bodyPr/>
        <a:lstStyle/>
        <a:p>
          <a:endParaRPr lang="ru-RU"/>
        </a:p>
      </dgm:t>
    </dgm:pt>
  </dgm:ptLst>
  <dgm:cxnLst>
    <dgm:cxn modelId="{413A82EC-7BE8-4FAD-B13A-1B818574C37C}" type="presOf" srcId="{4495D02F-9179-4CBE-8BDE-BD5F05FA85BF}" destId="{22B8076A-B9D4-4427-BEA4-8CE140837213}" srcOrd="0" destOrd="0" presId="urn:microsoft.com/office/officeart/2005/8/layout/vList2"/>
    <dgm:cxn modelId="{4C64110F-508E-4E90-BA88-DC5692E0A38C}" type="presOf" srcId="{873E3FDD-D3B9-4E3D-92DE-2EB1CE2003C4}" destId="{BA8A186E-36C1-4326-AA2C-FF82A4798A05}" srcOrd="0" destOrd="0" presId="urn:microsoft.com/office/officeart/2005/8/layout/vList2"/>
    <dgm:cxn modelId="{A863D25A-4088-49C1-A7CE-21005CE80A21}" srcId="{ECF9CD3B-B3C2-4760-8505-D3761A0B64B6}" destId="{32ED50D3-B7FB-4A61-A579-C3795D02E76B}" srcOrd="2" destOrd="0" parTransId="{526F688E-4031-4C14-9AE4-DF840CD5292D}" sibTransId="{630BB307-B3DA-4E0A-89D4-85F96A53EE12}"/>
    <dgm:cxn modelId="{03CFF7F3-133C-4BF9-9861-A686601465D3}" srcId="{ECF9CD3B-B3C2-4760-8505-D3761A0B64B6}" destId="{873E3FDD-D3B9-4E3D-92DE-2EB1CE2003C4}" srcOrd="1" destOrd="0" parTransId="{B2758CEF-B2FF-450F-A700-5709E59690F7}" sibTransId="{5AB7DF78-219A-453F-AD08-F7CD615915AA}"/>
    <dgm:cxn modelId="{A52208A8-10E0-41C7-A06C-F5D7FDC5FBA7}" type="presOf" srcId="{ECF9CD3B-B3C2-4760-8505-D3761A0B64B6}" destId="{D94FB87F-A1B8-417B-BDB4-FA9D21950142}" srcOrd="0" destOrd="0" presId="urn:microsoft.com/office/officeart/2005/8/layout/vList2"/>
    <dgm:cxn modelId="{6A6C248D-2B63-48C0-84F0-3B9B02F544D4}" srcId="{ECF9CD3B-B3C2-4760-8505-D3761A0B64B6}" destId="{4495D02F-9179-4CBE-8BDE-BD5F05FA85BF}" srcOrd="0" destOrd="0" parTransId="{7DE50A5B-90DD-4BA4-B61E-37C8109F1C58}" sibTransId="{4E6772EE-3554-4A22-A181-C5AF9B11E06F}"/>
    <dgm:cxn modelId="{6E28D55E-8441-4C31-B372-AB81154B1D6C}" type="presOf" srcId="{32ED50D3-B7FB-4A61-A579-C3795D02E76B}" destId="{5BB01BF4-2BCD-424D-836A-E9D5993BBD34}" srcOrd="0" destOrd="0" presId="urn:microsoft.com/office/officeart/2005/8/layout/vList2"/>
    <dgm:cxn modelId="{AEAC21F4-A9D0-481E-AEDC-F57ABCEAF56F}" type="presParOf" srcId="{D94FB87F-A1B8-417B-BDB4-FA9D21950142}" destId="{22B8076A-B9D4-4427-BEA4-8CE140837213}" srcOrd="0" destOrd="0" presId="urn:microsoft.com/office/officeart/2005/8/layout/vList2"/>
    <dgm:cxn modelId="{2B80CE73-C1DD-41FE-A32C-FD981BD756C9}" type="presParOf" srcId="{D94FB87F-A1B8-417B-BDB4-FA9D21950142}" destId="{EC5705F7-53D3-4C97-BA6D-42C76C1F4623}" srcOrd="1" destOrd="0" presId="urn:microsoft.com/office/officeart/2005/8/layout/vList2"/>
    <dgm:cxn modelId="{B57F2009-B67E-4FC5-AE1A-A785874AF1A3}" type="presParOf" srcId="{D94FB87F-A1B8-417B-BDB4-FA9D21950142}" destId="{BA8A186E-36C1-4326-AA2C-FF82A4798A05}" srcOrd="2" destOrd="0" presId="urn:microsoft.com/office/officeart/2005/8/layout/vList2"/>
    <dgm:cxn modelId="{5CB32819-02BD-43F4-B364-9B484FFA5BF3}" type="presParOf" srcId="{D94FB87F-A1B8-417B-BDB4-FA9D21950142}" destId="{41463E92-859F-435F-89E8-0517E335D6FA}" srcOrd="3" destOrd="0" presId="urn:microsoft.com/office/officeart/2005/8/layout/vList2"/>
    <dgm:cxn modelId="{E16537AF-AE82-41B8-81D3-A14334C171DA}" type="presParOf" srcId="{D94FB87F-A1B8-417B-BDB4-FA9D21950142}" destId="{5BB01BF4-2BCD-424D-836A-E9D5993BBD34}" srcOrd="4" destOrd="0" presId="urn:microsoft.com/office/officeart/2005/8/layout/vList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CF21354-3C4D-4C52-ACD3-895DF1CDE95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E72B2E2F-B153-4B2D-BD10-B1A7ADED8524}">
      <dgm:prSet phldrT="[Текст]" custT="1"/>
      <dgm:spPr/>
      <dgm:t>
        <a:bodyPr/>
        <a:lstStyle/>
        <a:p>
          <a:pPr algn="ctr"/>
          <a:r>
            <a:rPr lang="ru-RU" sz="1400">
              <a:solidFill>
                <a:sysClr val="windowText" lastClr="000000"/>
              </a:solidFill>
              <a:latin typeface="Times New Roman" pitchFamily="18" charset="0"/>
              <a:cs typeface="Times New Roman" pitchFamily="18" charset="0"/>
            </a:rPr>
            <a:t>отслеживание соответствия законодательным требованиям относительно капитала, структуры инвестиционного портфеля</a:t>
          </a:r>
        </a:p>
      </dgm:t>
    </dgm:pt>
    <dgm:pt modelId="{7CA5D932-3910-4D68-8B31-2D23143C4AF5}" type="parTrans" cxnId="{40C5D1CA-C030-41F4-8840-2288EC94142F}">
      <dgm:prSet/>
      <dgm:spPr/>
      <dgm:t>
        <a:bodyPr/>
        <a:lstStyle/>
        <a:p>
          <a:endParaRPr lang="ru-RU" sz="1400">
            <a:solidFill>
              <a:sysClr val="windowText" lastClr="000000"/>
            </a:solidFill>
            <a:latin typeface="Times New Roman" pitchFamily="18" charset="0"/>
            <a:cs typeface="Times New Roman" pitchFamily="18" charset="0"/>
          </a:endParaRPr>
        </a:p>
      </dgm:t>
    </dgm:pt>
    <dgm:pt modelId="{3AFF2299-1471-4FDD-8029-AF19E42DFC5A}" type="sibTrans" cxnId="{40C5D1CA-C030-41F4-8840-2288EC94142F}">
      <dgm:prSet/>
      <dgm:spPr/>
      <dgm:t>
        <a:bodyPr/>
        <a:lstStyle/>
        <a:p>
          <a:endParaRPr lang="ru-RU" sz="1400">
            <a:solidFill>
              <a:sysClr val="windowText" lastClr="000000"/>
            </a:solidFill>
            <a:latin typeface="Times New Roman" pitchFamily="18" charset="0"/>
            <a:cs typeface="Times New Roman" pitchFamily="18" charset="0"/>
          </a:endParaRPr>
        </a:p>
      </dgm:t>
    </dgm:pt>
    <dgm:pt modelId="{6CFA8E62-EA78-420B-8B18-EDB6EEB19272}">
      <dgm:prSet phldrT="[Текст]" custT="1"/>
      <dgm:spPr/>
      <dgm:t>
        <a:bodyPr/>
        <a:lstStyle/>
        <a:p>
          <a:pPr algn="ctr"/>
          <a:r>
            <a:rPr lang="ru-RU" sz="1400">
              <a:solidFill>
                <a:sysClr val="windowText" lastClr="000000"/>
              </a:solidFill>
              <a:latin typeface="Times New Roman" pitchFamily="18" charset="0"/>
              <a:cs typeface="Times New Roman" pitchFamily="18" charset="0"/>
            </a:rPr>
            <a:t>управление сооответствием активов обязательствам (</a:t>
          </a:r>
          <a:r>
            <a:rPr lang="en-US" sz="1400">
              <a:solidFill>
                <a:sysClr val="windowText" lastClr="000000"/>
              </a:solidFill>
              <a:latin typeface="Times New Roman" pitchFamily="18" charset="0"/>
              <a:cs typeface="Times New Roman" pitchFamily="18" charset="0"/>
            </a:rPr>
            <a:t>ALM</a:t>
          </a:r>
          <a:r>
            <a:rPr lang="ru-RU" sz="1400">
              <a:solidFill>
                <a:sysClr val="windowText" lastClr="000000"/>
              </a:solidFill>
              <a:latin typeface="Times New Roman" pitchFamily="18" charset="0"/>
              <a:cs typeface="Times New Roman" pitchFamily="18" charset="0"/>
            </a:rPr>
            <a:t>), что позволяет контролировать возникающие расхождения по срокам погашения и валюте</a:t>
          </a:r>
        </a:p>
      </dgm:t>
    </dgm:pt>
    <dgm:pt modelId="{18D48B41-DE2A-4444-AF70-711E1069A6EA}" type="parTrans" cxnId="{ACEA036B-EDA2-420F-B5A2-7B774F60BEDA}">
      <dgm:prSet/>
      <dgm:spPr/>
      <dgm:t>
        <a:bodyPr/>
        <a:lstStyle/>
        <a:p>
          <a:endParaRPr lang="ru-RU" sz="1400">
            <a:solidFill>
              <a:sysClr val="windowText" lastClr="000000"/>
            </a:solidFill>
            <a:latin typeface="Times New Roman" pitchFamily="18" charset="0"/>
            <a:cs typeface="Times New Roman" pitchFamily="18" charset="0"/>
          </a:endParaRPr>
        </a:p>
      </dgm:t>
    </dgm:pt>
    <dgm:pt modelId="{DFE5E57F-9D2C-446E-AF34-B217005AE170}" type="sibTrans" cxnId="{ACEA036B-EDA2-420F-B5A2-7B774F60BEDA}">
      <dgm:prSet/>
      <dgm:spPr/>
      <dgm:t>
        <a:bodyPr/>
        <a:lstStyle/>
        <a:p>
          <a:endParaRPr lang="ru-RU" sz="1400">
            <a:solidFill>
              <a:sysClr val="windowText" lastClr="000000"/>
            </a:solidFill>
            <a:latin typeface="Times New Roman" pitchFamily="18" charset="0"/>
            <a:cs typeface="Times New Roman" pitchFamily="18" charset="0"/>
          </a:endParaRPr>
        </a:p>
      </dgm:t>
    </dgm:pt>
    <dgm:pt modelId="{1980C0FE-172E-4B11-A424-F623E07D128D}">
      <dgm:prSet phldrT="[Текст]" custT="1"/>
      <dgm:spPr/>
      <dgm:t>
        <a:bodyPr/>
        <a:lstStyle/>
        <a:p>
          <a:pPr algn="ctr"/>
          <a:r>
            <a:rPr lang="ru-RU" sz="1400" b="1">
              <a:solidFill>
                <a:sysClr val="windowText" lastClr="000000"/>
              </a:solidFill>
              <a:latin typeface="Times New Roman" pitchFamily="18" charset="0"/>
              <a:cs typeface="Times New Roman" pitchFamily="18" charset="0"/>
            </a:rPr>
            <a:t>методология отслеживания экономической добавленной стоимости (</a:t>
          </a:r>
          <a:r>
            <a:rPr lang="en-US" sz="1400" b="1">
              <a:solidFill>
                <a:sysClr val="windowText" lastClr="000000"/>
              </a:solidFill>
              <a:latin typeface="Times New Roman" pitchFamily="18" charset="0"/>
              <a:cs typeface="Times New Roman" pitchFamily="18" charset="0"/>
            </a:rPr>
            <a:t>EVA)</a:t>
          </a:r>
          <a:r>
            <a:rPr lang="ru-RU" sz="1400" b="1">
              <a:solidFill>
                <a:sysClr val="windowText" lastClr="000000"/>
              </a:solidFill>
              <a:latin typeface="Times New Roman" pitchFamily="18" charset="0"/>
              <a:cs typeface="Times New Roman" pitchFamily="18" charset="0"/>
            </a:rPr>
            <a:t>, то есть оценка деятельности подразделений с учётом риска (</a:t>
          </a:r>
          <a:r>
            <a:rPr lang="en-US" sz="1400" b="1">
              <a:solidFill>
                <a:sysClr val="windowText" lastClr="000000"/>
              </a:solidFill>
              <a:latin typeface="Times New Roman" pitchFamily="18" charset="0"/>
              <a:cs typeface="Times New Roman" pitchFamily="18" charset="0"/>
            </a:rPr>
            <a:t>EVA, RAROC)</a:t>
          </a:r>
          <a:endParaRPr lang="ru-RU" sz="1400" b="1">
            <a:solidFill>
              <a:sysClr val="windowText" lastClr="000000"/>
            </a:solidFill>
            <a:latin typeface="Times New Roman" pitchFamily="18" charset="0"/>
            <a:cs typeface="Times New Roman" pitchFamily="18" charset="0"/>
          </a:endParaRPr>
        </a:p>
      </dgm:t>
    </dgm:pt>
    <dgm:pt modelId="{A11D9F61-81CB-4EBE-B478-174F450A1C04}" type="parTrans" cxnId="{6F9D25AD-77A4-4E16-87C2-5ADB821E464C}">
      <dgm:prSet/>
      <dgm:spPr/>
      <dgm:t>
        <a:bodyPr/>
        <a:lstStyle/>
        <a:p>
          <a:endParaRPr lang="ru-RU" sz="1400">
            <a:solidFill>
              <a:sysClr val="windowText" lastClr="000000"/>
            </a:solidFill>
            <a:latin typeface="Times New Roman" pitchFamily="18" charset="0"/>
            <a:cs typeface="Times New Roman" pitchFamily="18" charset="0"/>
          </a:endParaRPr>
        </a:p>
      </dgm:t>
    </dgm:pt>
    <dgm:pt modelId="{36A899BB-C66B-49C8-A578-76C9A9C23EA7}" type="sibTrans" cxnId="{6F9D25AD-77A4-4E16-87C2-5ADB821E464C}">
      <dgm:prSet/>
      <dgm:spPr/>
      <dgm:t>
        <a:bodyPr/>
        <a:lstStyle/>
        <a:p>
          <a:endParaRPr lang="ru-RU" sz="1400">
            <a:solidFill>
              <a:sysClr val="windowText" lastClr="000000"/>
            </a:solidFill>
            <a:latin typeface="Times New Roman" pitchFamily="18" charset="0"/>
            <a:cs typeface="Times New Roman" pitchFamily="18" charset="0"/>
          </a:endParaRPr>
        </a:p>
      </dgm:t>
    </dgm:pt>
    <dgm:pt modelId="{0FD42256-8E56-426A-A08D-332F57422B66}">
      <dgm:prSet custT="1"/>
      <dgm:spPr/>
      <dgm:t>
        <a:bodyPr/>
        <a:lstStyle/>
        <a:p>
          <a:pPr algn="ctr"/>
          <a:r>
            <a:rPr lang="ru-RU" sz="1400">
              <a:solidFill>
                <a:sysClr val="windowText" lastClr="000000"/>
              </a:solidFill>
              <a:latin typeface="Times New Roman" pitchFamily="18" charset="0"/>
              <a:cs typeface="Times New Roman" pitchFamily="18" charset="0"/>
            </a:rPr>
            <a:t>оценка возможных потерь на стабильном рынке (с помощью таких показателей как </a:t>
          </a:r>
          <a:r>
            <a:rPr lang="en-US" sz="1400">
              <a:solidFill>
                <a:sysClr val="windowText" lastClr="000000"/>
              </a:solidFill>
              <a:latin typeface="Times New Roman" pitchFamily="18" charset="0"/>
              <a:cs typeface="Times New Roman" pitchFamily="18" charset="0"/>
            </a:rPr>
            <a:t>VaR, EaR</a:t>
          </a:r>
          <a:r>
            <a:rPr lang="ru-RU" sz="1400">
              <a:solidFill>
                <a:sysClr val="windowText" lastClr="000000"/>
              </a:solidFill>
              <a:latin typeface="Times New Roman" pitchFamily="18" charset="0"/>
              <a:cs typeface="Times New Roman" pitchFamily="18" charset="0"/>
            </a:rPr>
            <a:t> и т.д.</a:t>
          </a:r>
          <a:r>
            <a:rPr lang="en-US" sz="1400">
              <a:solidFill>
                <a:sysClr val="windowText" lastClr="000000"/>
              </a:solidFill>
              <a:latin typeface="Times New Roman" pitchFamily="18" charset="0"/>
              <a:cs typeface="Times New Roman" pitchFamily="18" charset="0"/>
            </a:rPr>
            <a:t>)</a:t>
          </a:r>
          <a:endParaRPr lang="ru-RU" sz="1400">
            <a:solidFill>
              <a:sysClr val="windowText" lastClr="000000"/>
            </a:solidFill>
            <a:latin typeface="Times New Roman" pitchFamily="18" charset="0"/>
            <a:cs typeface="Times New Roman" pitchFamily="18" charset="0"/>
          </a:endParaRPr>
        </a:p>
      </dgm:t>
    </dgm:pt>
    <dgm:pt modelId="{337D039A-5070-4BF2-8D9E-2849EBAE77A3}" type="parTrans" cxnId="{53F3DD0F-84B4-44D6-ADA1-7D4E06DB2C46}">
      <dgm:prSet/>
      <dgm:spPr/>
      <dgm:t>
        <a:bodyPr/>
        <a:lstStyle/>
        <a:p>
          <a:endParaRPr lang="ru-RU"/>
        </a:p>
      </dgm:t>
    </dgm:pt>
    <dgm:pt modelId="{81FC995A-1F80-4BC4-B735-0BE58EEE2669}" type="sibTrans" cxnId="{53F3DD0F-84B4-44D6-ADA1-7D4E06DB2C46}">
      <dgm:prSet/>
      <dgm:spPr/>
      <dgm:t>
        <a:bodyPr/>
        <a:lstStyle/>
        <a:p>
          <a:endParaRPr lang="ru-RU"/>
        </a:p>
      </dgm:t>
    </dgm:pt>
    <dgm:pt modelId="{9A8ACCAB-7B63-4757-A8E8-8E891FA4445C}" type="pres">
      <dgm:prSet presAssocID="{0CF21354-3C4D-4C52-ACD3-895DF1CDE954}" presName="linear" presStyleCnt="0">
        <dgm:presLayoutVars>
          <dgm:dir/>
          <dgm:animLvl val="lvl"/>
          <dgm:resizeHandles val="exact"/>
        </dgm:presLayoutVars>
      </dgm:prSet>
      <dgm:spPr/>
      <dgm:t>
        <a:bodyPr/>
        <a:lstStyle/>
        <a:p>
          <a:endParaRPr lang="ru-RU"/>
        </a:p>
      </dgm:t>
    </dgm:pt>
    <dgm:pt modelId="{08230C97-B39E-475D-AC96-F953C22FD489}" type="pres">
      <dgm:prSet presAssocID="{E72B2E2F-B153-4B2D-BD10-B1A7ADED8524}" presName="parentLin" presStyleCnt="0"/>
      <dgm:spPr/>
    </dgm:pt>
    <dgm:pt modelId="{DB7CC34B-3154-4C2F-842B-114EBA725623}" type="pres">
      <dgm:prSet presAssocID="{E72B2E2F-B153-4B2D-BD10-B1A7ADED8524}" presName="parentLeftMargin" presStyleLbl="node1" presStyleIdx="0" presStyleCnt="4"/>
      <dgm:spPr/>
      <dgm:t>
        <a:bodyPr/>
        <a:lstStyle/>
        <a:p>
          <a:endParaRPr lang="ru-RU"/>
        </a:p>
      </dgm:t>
    </dgm:pt>
    <dgm:pt modelId="{1D4C116C-777C-4351-972B-5B4DA1091474}" type="pres">
      <dgm:prSet presAssocID="{E72B2E2F-B153-4B2D-BD10-B1A7ADED8524}" presName="parentText" presStyleLbl="node1" presStyleIdx="0" presStyleCnt="4">
        <dgm:presLayoutVars>
          <dgm:chMax val="0"/>
          <dgm:bulletEnabled val="1"/>
        </dgm:presLayoutVars>
      </dgm:prSet>
      <dgm:spPr/>
      <dgm:t>
        <a:bodyPr/>
        <a:lstStyle/>
        <a:p>
          <a:endParaRPr lang="ru-RU"/>
        </a:p>
      </dgm:t>
    </dgm:pt>
    <dgm:pt modelId="{2F6B0EED-D561-459F-AAB3-E468F35032E0}" type="pres">
      <dgm:prSet presAssocID="{E72B2E2F-B153-4B2D-BD10-B1A7ADED8524}" presName="negativeSpace" presStyleCnt="0"/>
      <dgm:spPr/>
    </dgm:pt>
    <dgm:pt modelId="{51BA109C-5488-4FFF-B0A9-FF2C122DD4A9}" type="pres">
      <dgm:prSet presAssocID="{E72B2E2F-B153-4B2D-BD10-B1A7ADED8524}" presName="childText" presStyleLbl="conFgAcc1" presStyleIdx="0" presStyleCnt="4">
        <dgm:presLayoutVars>
          <dgm:bulletEnabled val="1"/>
        </dgm:presLayoutVars>
      </dgm:prSet>
      <dgm:spPr/>
    </dgm:pt>
    <dgm:pt modelId="{828A2C7F-42AF-4A8C-87D7-97B35F7E8965}" type="pres">
      <dgm:prSet presAssocID="{3AFF2299-1471-4FDD-8029-AF19E42DFC5A}" presName="spaceBetweenRectangles" presStyleCnt="0"/>
      <dgm:spPr/>
    </dgm:pt>
    <dgm:pt modelId="{20386C31-3347-43C4-BB3F-6663371AF0E7}" type="pres">
      <dgm:prSet presAssocID="{6CFA8E62-EA78-420B-8B18-EDB6EEB19272}" presName="parentLin" presStyleCnt="0"/>
      <dgm:spPr/>
    </dgm:pt>
    <dgm:pt modelId="{C6033B93-1D75-4419-BDC5-4AD158CB8054}" type="pres">
      <dgm:prSet presAssocID="{6CFA8E62-EA78-420B-8B18-EDB6EEB19272}" presName="parentLeftMargin" presStyleLbl="node1" presStyleIdx="0" presStyleCnt="4"/>
      <dgm:spPr/>
      <dgm:t>
        <a:bodyPr/>
        <a:lstStyle/>
        <a:p>
          <a:endParaRPr lang="ru-RU"/>
        </a:p>
      </dgm:t>
    </dgm:pt>
    <dgm:pt modelId="{9AEB5723-6760-42AE-A08B-8226D1E93FA1}" type="pres">
      <dgm:prSet presAssocID="{6CFA8E62-EA78-420B-8B18-EDB6EEB19272}" presName="parentText" presStyleLbl="node1" presStyleIdx="1" presStyleCnt="4" custScaleX="100115" custScaleY="114906">
        <dgm:presLayoutVars>
          <dgm:chMax val="0"/>
          <dgm:bulletEnabled val="1"/>
        </dgm:presLayoutVars>
      </dgm:prSet>
      <dgm:spPr/>
      <dgm:t>
        <a:bodyPr/>
        <a:lstStyle/>
        <a:p>
          <a:endParaRPr lang="ru-RU"/>
        </a:p>
      </dgm:t>
    </dgm:pt>
    <dgm:pt modelId="{69A91078-1C3B-408A-A378-A73711AFA25B}" type="pres">
      <dgm:prSet presAssocID="{6CFA8E62-EA78-420B-8B18-EDB6EEB19272}" presName="negativeSpace" presStyleCnt="0"/>
      <dgm:spPr/>
    </dgm:pt>
    <dgm:pt modelId="{B1A2F9C0-70B8-4346-B6DB-2C2E8C4D0EA1}" type="pres">
      <dgm:prSet presAssocID="{6CFA8E62-EA78-420B-8B18-EDB6EEB19272}" presName="childText" presStyleLbl="conFgAcc1" presStyleIdx="1" presStyleCnt="4">
        <dgm:presLayoutVars>
          <dgm:bulletEnabled val="1"/>
        </dgm:presLayoutVars>
      </dgm:prSet>
      <dgm:spPr/>
    </dgm:pt>
    <dgm:pt modelId="{78A40B60-8AE9-4F98-BB0D-8F11C5DC6453}" type="pres">
      <dgm:prSet presAssocID="{DFE5E57F-9D2C-446E-AF34-B217005AE170}" presName="spaceBetweenRectangles" presStyleCnt="0"/>
      <dgm:spPr/>
    </dgm:pt>
    <dgm:pt modelId="{E1C8EEAD-CC30-4513-AD88-3F04B086727E}" type="pres">
      <dgm:prSet presAssocID="{0FD42256-8E56-426A-A08D-332F57422B66}" presName="parentLin" presStyleCnt="0"/>
      <dgm:spPr/>
    </dgm:pt>
    <dgm:pt modelId="{7F990871-D325-494F-9C4A-4E46747EBDD9}" type="pres">
      <dgm:prSet presAssocID="{0FD42256-8E56-426A-A08D-332F57422B66}" presName="parentLeftMargin" presStyleLbl="node1" presStyleIdx="1" presStyleCnt="4"/>
      <dgm:spPr/>
      <dgm:t>
        <a:bodyPr/>
        <a:lstStyle/>
        <a:p>
          <a:endParaRPr lang="ru-RU"/>
        </a:p>
      </dgm:t>
    </dgm:pt>
    <dgm:pt modelId="{C16EF734-859F-451D-95DB-B676D13C4597}" type="pres">
      <dgm:prSet presAssocID="{0FD42256-8E56-426A-A08D-332F57422B66}" presName="parentText" presStyleLbl="node1" presStyleIdx="2" presStyleCnt="4">
        <dgm:presLayoutVars>
          <dgm:chMax val="0"/>
          <dgm:bulletEnabled val="1"/>
        </dgm:presLayoutVars>
      </dgm:prSet>
      <dgm:spPr/>
      <dgm:t>
        <a:bodyPr/>
        <a:lstStyle/>
        <a:p>
          <a:endParaRPr lang="ru-RU"/>
        </a:p>
      </dgm:t>
    </dgm:pt>
    <dgm:pt modelId="{FC722E15-53AC-4997-BE4D-C795FBFF8998}" type="pres">
      <dgm:prSet presAssocID="{0FD42256-8E56-426A-A08D-332F57422B66}" presName="negativeSpace" presStyleCnt="0"/>
      <dgm:spPr/>
    </dgm:pt>
    <dgm:pt modelId="{C2B85791-E7E3-4DED-829D-66CBC339D60B}" type="pres">
      <dgm:prSet presAssocID="{0FD42256-8E56-426A-A08D-332F57422B66}" presName="childText" presStyleLbl="conFgAcc1" presStyleIdx="2" presStyleCnt="4">
        <dgm:presLayoutVars>
          <dgm:bulletEnabled val="1"/>
        </dgm:presLayoutVars>
      </dgm:prSet>
      <dgm:spPr/>
    </dgm:pt>
    <dgm:pt modelId="{D6E4FDA4-932D-419D-92B7-AE78BEA23B39}" type="pres">
      <dgm:prSet presAssocID="{81FC995A-1F80-4BC4-B735-0BE58EEE2669}" presName="spaceBetweenRectangles" presStyleCnt="0"/>
      <dgm:spPr/>
    </dgm:pt>
    <dgm:pt modelId="{5C3B3A58-8875-4033-91D4-8BA3901D01F4}" type="pres">
      <dgm:prSet presAssocID="{1980C0FE-172E-4B11-A424-F623E07D128D}" presName="parentLin" presStyleCnt="0"/>
      <dgm:spPr/>
    </dgm:pt>
    <dgm:pt modelId="{A48FF726-2D33-4058-9BBB-71496B6F86B8}" type="pres">
      <dgm:prSet presAssocID="{1980C0FE-172E-4B11-A424-F623E07D128D}" presName="parentLeftMargin" presStyleLbl="node1" presStyleIdx="2" presStyleCnt="4"/>
      <dgm:spPr/>
      <dgm:t>
        <a:bodyPr/>
        <a:lstStyle/>
        <a:p>
          <a:endParaRPr lang="ru-RU"/>
        </a:p>
      </dgm:t>
    </dgm:pt>
    <dgm:pt modelId="{26270937-3B9D-4D4E-AC27-3A275B244A95}" type="pres">
      <dgm:prSet presAssocID="{1980C0FE-172E-4B11-A424-F623E07D128D}" presName="parentText" presStyleLbl="node1" presStyleIdx="3" presStyleCnt="4" custScaleX="101107" custScaleY="125077">
        <dgm:presLayoutVars>
          <dgm:chMax val="0"/>
          <dgm:bulletEnabled val="1"/>
        </dgm:presLayoutVars>
      </dgm:prSet>
      <dgm:spPr/>
      <dgm:t>
        <a:bodyPr/>
        <a:lstStyle/>
        <a:p>
          <a:endParaRPr lang="ru-RU"/>
        </a:p>
      </dgm:t>
    </dgm:pt>
    <dgm:pt modelId="{B856A3BB-F34F-4120-8DC9-8B5204D2DD30}" type="pres">
      <dgm:prSet presAssocID="{1980C0FE-172E-4B11-A424-F623E07D128D}" presName="negativeSpace" presStyleCnt="0"/>
      <dgm:spPr/>
    </dgm:pt>
    <dgm:pt modelId="{84ECF0E1-A85E-4ED8-ADA5-EF3EDAD9BF28}" type="pres">
      <dgm:prSet presAssocID="{1980C0FE-172E-4B11-A424-F623E07D128D}" presName="childText" presStyleLbl="conFgAcc1" presStyleIdx="3" presStyleCnt="4">
        <dgm:presLayoutVars>
          <dgm:bulletEnabled val="1"/>
        </dgm:presLayoutVars>
      </dgm:prSet>
      <dgm:spPr/>
    </dgm:pt>
  </dgm:ptLst>
  <dgm:cxnLst>
    <dgm:cxn modelId="{ACEA036B-EDA2-420F-B5A2-7B774F60BEDA}" srcId="{0CF21354-3C4D-4C52-ACD3-895DF1CDE954}" destId="{6CFA8E62-EA78-420B-8B18-EDB6EEB19272}" srcOrd="1" destOrd="0" parTransId="{18D48B41-DE2A-4444-AF70-711E1069A6EA}" sibTransId="{DFE5E57F-9D2C-446E-AF34-B217005AE170}"/>
    <dgm:cxn modelId="{6121E6C4-F721-4892-BC0F-708C73A62CA0}" type="presOf" srcId="{E72B2E2F-B153-4B2D-BD10-B1A7ADED8524}" destId="{1D4C116C-777C-4351-972B-5B4DA1091474}" srcOrd="1" destOrd="0" presId="urn:microsoft.com/office/officeart/2005/8/layout/list1"/>
    <dgm:cxn modelId="{3C3B0264-2C97-4D93-8B4B-CABEFA250F60}" type="presOf" srcId="{1980C0FE-172E-4B11-A424-F623E07D128D}" destId="{26270937-3B9D-4D4E-AC27-3A275B244A95}" srcOrd="1" destOrd="0" presId="urn:microsoft.com/office/officeart/2005/8/layout/list1"/>
    <dgm:cxn modelId="{53F3DD0F-84B4-44D6-ADA1-7D4E06DB2C46}" srcId="{0CF21354-3C4D-4C52-ACD3-895DF1CDE954}" destId="{0FD42256-8E56-426A-A08D-332F57422B66}" srcOrd="2" destOrd="0" parTransId="{337D039A-5070-4BF2-8D9E-2849EBAE77A3}" sibTransId="{81FC995A-1F80-4BC4-B735-0BE58EEE2669}"/>
    <dgm:cxn modelId="{40C5D1CA-C030-41F4-8840-2288EC94142F}" srcId="{0CF21354-3C4D-4C52-ACD3-895DF1CDE954}" destId="{E72B2E2F-B153-4B2D-BD10-B1A7ADED8524}" srcOrd="0" destOrd="0" parTransId="{7CA5D932-3910-4D68-8B31-2D23143C4AF5}" sibTransId="{3AFF2299-1471-4FDD-8029-AF19E42DFC5A}"/>
    <dgm:cxn modelId="{CE79E21E-6D5A-4713-A89D-53C43A504F6D}" type="presOf" srcId="{E72B2E2F-B153-4B2D-BD10-B1A7ADED8524}" destId="{DB7CC34B-3154-4C2F-842B-114EBA725623}" srcOrd="0" destOrd="0" presId="urn:microsoft.com/office/officeart/2005/8/layout/list1"/>
    <dgm:cxn modelId="{5F09572F-2893-4AF0-9C68-17F19A1613B5}" type="presOf" srcId="{6CFA8E62-EA78-420B-8B18-EDB6EEB19272}" destId="{9AEB5723-6760-42AE-A08B-8226D1E93FA1}" srcOrd="1" destOrd="0" presId="urn:microsoft.com/office/officeart/2005/8/layout/list1"/>
    <dgm:cxn modelId="{6F9D25AD-77A4-4E16-87C2-5ADB821E464C}" srcId="{0CF21354-3C4D-4C52-ACD3-895DF1CDE954}" destId="{1980C0FE-172E-4B11-A424-F623E07D128D}" srcOrd="3" destOrd="0" parTransId="{A11D9F61-81CB-4EBE-B478-174F450A1C04}" sibTransId="{36A899BB-C66B-49C8-A578-76C9A9C23EA7}"/>
    <dgm:cxn modelId="{121661D5-E840-4579-9294-F971420D9A02}" type="presOf" srcId="{6CFA8E62-EA78-420B-8B18-EDB6EEB19272}" destId="{C6033B93-1D75-4419-BDC5-4AD158CB8054}" srcOrd="0" destOrd="0" presId="urn:microsoft.com/office/officeart/2005/8/layout/list1"/>
    <dgm:cxn modelId="{E5217039-54D3-4016-9451-8A60087D4C08}" type="presOf" srcId="{0FD42256-8E56-426A-A08D-332F57422B66}" destId="{C16EF734-859F-451D-95DB-B676D13C4597}" srcOrd="1" destOrd="0" presId="urn:microsoft.com/office/officeart/2005/8/layout/list1"/>
    <dgm:cxn modelId="{1E163A04-C60C-41AE-868A-4A744296BD8C}" type="presOf" srcId="{0CF21354-3C4D-4C52-ACD3-895DF1CDE954}" destId="{9A8ACCAB-7B63-4757-A8E8-8E891FA4445C}" srcOrd="0" destOrd="0" presId="urn:microsoft.com/office/officeart/2005/8/layout/list1"/>
    <dgm:cxn modelId="{B08AC203-EC51-4904-9EEC-AE76FA911E94}" type="presOf" srcId="{1980C0FE-172E-4B11-A424-F623E07D128D}" destId="{A48FF726-2D33-4058-9BBB-71496B6F86B8}" srcOrd="0" destOrd="0" presId="urn:microsoft.com/office/officeart/2005/8/layout/list1"/>
    <dgm:cxn modelId="{60FDFA8B-5DE0-4F53-8A8F-DD0928EFC125}" type="presOf" srcId="{0FD42256-8E56-426A-A08D-332F57422B66}" destId="{7F990871-D325-494F-9C4A-4E46747EBDD9}" srcOrd="0" destOrd="0" presId="urn:microsoft.com/office/officeart/2005/8/layout/list1"/>
    <dgm:cxn modelId="{505E13C8-CB39-4C6C-ADB9-52F6F2B11EFE}" type="presParOf" srcId="{9A8ACCAB-7B63-4757-A8E8-8E891FA4445C}" destId="{08230C97-B39E-475D-AC96-F953C22FD489}" srcOrd="0" destOrd="0" presId="urn:microsoft.com/office/officeart/2005/8/layout/list1"/>
    <dgm:cxn modelId="{14740E62-22F4-452F-8439-C9FC216FB3C0}" type="presParOf" srcId="{08230C97-B39E-475D-AC96-F953C22FD489}" destId="{DB7CC34B-3154-4C2F-842B-114EBA725623}" srcOrd="0" destOrd="0" presId="urn:microsoft.com/office/officeart/2005/8/layout/list1"/>
    <dgm:cxn modelId="{70436C10-7A96-4D9D-B294-E751E400B83E}" type="presParOf" srcId="{08230C97-B39E-475D-AC96-F953C22FD489}" destId="{1D4C116C-777C-4351-972B-5B4DA1091474}" srcOrd="1" destOrd="0" presId="urn:microsoft.com/office/officeart/2005/8/layout/list1"/>
    <dgm:cxn modelId="{84B93116-6DC5-4A85-935E-2C69FD4C3A45}" type="presParOf" srcId="{9A8ACCAB-7B63-4757-A8E8-8E891FA4445C}" destId="{2F6B0EED-D561-459F-AAB3-E468F35032E0}" srcOrd="1" destOrd="0" presId="urn:microsoft.com/office/officeart/2005/8/layout/list1"/>
    <dgm:cxn modelId="{FF5462DE-89DE-4EE2-B489-0DE81ADF24A4}" type="presParOf" srcId="{9A8ACCAB-7B63-4757-A8E8-8E891FA4445C}" destId="{51BA109C-5488-4FFF-B0A9-FF2C122DD4A9}" srcOrd="2" destOrd="0" presId="urn:microsoft.com/office/officeart/2005/8/layout/list1"/>
    <dgm:cxn modelId="{4FDB7970-18CD-46DD-BCA1-4F5C2C550EB6}" type="presParOf" srcId="{9A8ACCAB-7B63-4757-A8E8-8E891FA4445C}" destId="{828A2C7F-42AF-4A8C-87D7-97B35F7E8965}" srcOrd="3" destOrd="0" presId="urn:microsoft.com/office/officeart/2005/8/layout/list1"/>
    <dgm:cxn modelId="{844631C1-9A36-41EB-8234-0F673DF37AC7}" type="presParOf" srcId="{9A8ACCAB-7B63-4757-A8E8-8E891FA4445C}" destId="{20386C31-3347-43C4-BB3F-6663371AF0E7}" srcOrd="4" destOrd="0" presId="urn:microsoft.com/office/officeart/2005/8/layout/list1"/>
    <dgm:cxn modelId="{5520A11E-144F-4818-BAD7-6021F208CF18}" type="presParOf" srcId="{20386C31-3347-43C4-BB3F-6663371AF0E7}" destId="{C6033B93-1D75-4419-BDC5-4AD158CB8054}" srcOrd="0" destOrd="0" presId="urn:microsoft.com/office/officeart/2005/8/layout/list1"/>
    <dgm:cxn modelId="{A0CB01DC-BE6B-47E6-A25A-04A968FEA42A}" type="presParOf" srcId="{20386C31-3347-43C4-BB3F-6663371AF0E7}" destId="{9AEB5723-6760-42AE-A08B-8226D1E93FA1}" srcOrd="1" destOrd="0" presId="urn:microsoft.com/office/officeart/2005/8/layout/list1"/>
    <dgm:cxn modelId="{E7DA73CD-D3DA-4D9D-8F73-3A1D37A9503A}" type="presParOf" srcId="{9A8ACCAB-7B63-4757-A8E8-8E891FA4445C}" destId="{69A91078-1C3B-408A-A378-A73711AFA25B}" srcOrd="5" destOrd="0" presId="urn:microsoft.com/office/officeart/2005/8/layout/list1"/>
    <dgm:cxn modelId="{1A11AE77-5253-42C7-AE1A-45081855C156}" type="presParOf" srcId="{9A8ACCAB-7B63-4757-A8E8-8E891FA4445C}" destId="{B1A2F9C0-70B8-4346-B6DB-2C2E8C4D0EA1}" srcOrd="6" destOrd="0" presId="urn:microsoft.com/office/officeart/2005/8/layout/list1"/>
    <dgm:cxn modelId="{DE0E13B7-C4B8-43F3-B9F7-2DD9887705E4}" type="presParOf" srcId="{9A8ACCAB-7B63-4757-A8E8-8E891FA4445C}" destId="{78A40B60-8AE9-4F98-BB0D-8F11C5DC6453}" srcOrd="7" destOrd="0" presId="urn:microsoft.com/office/officeart/2005/8/layout/list1"/>
    <dgm:cxn modelId="{E22BEBE2-C200-4493-A9D2-DDDA1F9AE8BE}" type="presParOf" srcId="{9A8ACCAB-7B63-4757-A8E8-8E891FA4445C}" destId="{E1C8EEAD-CC30-4513-AD88-3F04B086727E}" srcOrd="8" destOrd="0" presId="urn:microsoft.com/office/officeart/2005/8/layout/list1"/>
    <dgm:cxn modelId="{A24F1488-647C-41B3-9782-21FBF7A1C039}" type="presParOf" srcId="{E1C8EEAD-CC30-4513-AD88-3F04B086727E}" destId="{7F990871-D325-494F-9C4A-4E46747EBDD9}" srcOrd="0" destOrd="0" presId="urn:microsoft.com/office/officeart/2005/8/layout/list1"/>
    <dgm:cxn modelId="{CA3ED0B8-38ED-46DA-BAD5-A8CFB6634A01}" type="presParOf" srcId="{E1C8EEAD-CC30-4513-AD88-3F04B086727E}" destId="{C16EF734-859F-451D-95DB-B676D13C4597}" srcOrd="1" destOrd="0" presId="urn:microsoft.com/office/officeart/2005/8/layout/list1"/>
    <dgm:cxn modelId="{C33B6947-97FC-48CA-84AF-44838D09F129}" type="presParOf" srcId="{9A8ACCAB-7B63-4757-A8E8-8E891FA4445C}" destId="{FC722E15-53AC-4997-BE4D-C795FBFF8998}" srcOrd="9" destOrd="0" presId="urn:microsoft.com/office/officeart/2005/8/layout/list1"/>
    <dgm:cxn modelId="{541751B3-9834-4E82-9EA3-2C5D2B80FD8D}" type="presParOf" srcId="{9A8ACCAB-7B63-4757-A8E8-8E891FA4445C}" destId="{C2B85791-E7E3-4DED-829D-66CBC339D60B}" srcOrd="10" destOrd="0" presId="urn:microsoft.com/office/officeart/2005/8/layout/list1"/>
    <dgm:cxn modelId="{19AAE534-002F-4C17-8BFE-D1523446254F}" type="presParOf" srcId="{9A8ACCAB-7B63-4757-A8E8-8E891FA4445C}" destId="{D6E4FDA4-932D-419D-92B7-AE78BEA23B39}" srcOrd="11" destOrd="0" presId="urn:microsoft.com/office/officeart/2005/8/layout/list1"/>
    <dgm:cxn modelId="{76FDD57D-1C78-4CF4-857A-C7E8B5F7F9C9}" type="presParOf" srcId="{9A8ACCAB-7B63-4757-A8E8-8E891FA4445C}" destId="{5C3B3A58-8875-4033-91D4-8BA3901D01F4}" srcOrd="12" destOrd="0" presId="urn:microsoft.com/office/officeart/2005/8/layout/list1"/>
    <dgm:cxn modelId="{19725799-53CA-415F-9B41-4B05A85CEFAE}" type="presParOf" srcId="{5C3B3A58-8875-4033-91D4-8BA3901D01F4}" destId="{A48FF726-2D33-4058-9BBB-71496B6F86B8}" srcOrd="0" destOrd="0" presId="urn:microsoft.com/office/officeart/2005/8/layout/list1"/>
    <dgm:cxn modelId="{1783B6C9-6F4A-4CE0-A001-FF79727A7BBA}" type="presParOf" srcId="{5C3B3A58-8875-4033-91D4-8BA3901D01F4}" destId="{26270937-3B9D-4D4E-AC27-3A275B244A95}" srcOrd="1" destOrd="0" presId="urn:microsoft.com/office/officeart/2005/8/layout/list1"/>
    <dgm:cxn modelId="{30CEA0EE-369C-45D6-A64E-2AAEA26FBD77}" type="presParOf" srcId="{9A8ACCAB-7B63-4757-A8E8-8E891FA4445C}" destId="{B856A3BB-F34F-4120-8DC9-8B5204D2DD30}" srcOrd="13" destOrd="0" presId="urn:microsoft.com/office/officeart/2005/8/layout/list1"/>
    <dgm:cxn modelId="{06C9F27B-6A3B-4DFF-831A-7D906DD443CD}" type="presParOf" srcId="{9A8ACCAB-7B63-4757-A8E8-8E891FA4445C}" destId="{84ECF0E1-A85E-4ED8-ADA5-EF3EDAD9BF28}" srcOrd="14" destOrd="0" presId="urn:microsoft.com/office/officeart/2005/8/layout/list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8FF0D7-5A08-4420-BAE2-A64D5376E00D}">
      <dsp:nvSpPr>
        <dsp:cNvPr id="0" name=""/>
        <dsp:cNvSpPr/>
      </dsp:nvSpPr>
      <dsp:spPr>
        <a:xfrm>
          <a:off x="3567" y="1464"/>
          <a:ext cx="3752916" cy="14528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риски, связанные со страховой деятельностью</a:t>
          </a:r>
        </a:p>
      </dsp:txBody>
      <dsp:txXfrm>
        <a:off x="3567" y="1464"/>
        <a:ext cx="3752916" cy="1452892"/>
      </dsp:txXfrm>
    </dsp:sp>
    <dsp:sp modelId="{7243C26F-76C8-4A42-BB18-8C6F94EA07B7}">
      <dsp:nvSpPr>
        <dsp:cNvPr id="0" name=""/>
        <dsp:cNvSpPr/>
      </dsp:nvSpPr>
      <dsp:spPr>
        <a:xfrm>
          <a:off x="3567" y="1610035"/>
          <a:ext cx="1800823" cy="14528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риски, принимаемые по договорам страхования, сострахования и перестрахования</a:t>
          </a:r>
        </a:p>
      </dsp:txBody>
      <dsp:txXfrm>
        <a:off x="3567" y="1610035"/>
        <a:ext cx="1800823" cy="1452892"/>
      </dsp:txXfrm>
    </dsp:sp>
    <dsp:sp modelId="{0549D5DF-DD6B-4E9F-8D3A-A6194852EEA9}">
      <dsp:nvSpPr>
        <dsp:cNvPr id="0" name=""/>
        <dsp:cNvSpPr/>
      </dsp:nvSpPr>
      <dsp:spPr>
        <a:xfrm>
          <a:off x="1955660" y="1610035"/>
          <a:ext cx="1800823" cy="14528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риски, возникающие при обслуживании договоров</a:t>
          </a:r>
        </a:p>
      </dsp:txBody>
      <dsp:txXfrm>
        <a:off x="1955660" y="1610035"/>
        <a:ext cx="1800823" cy="1452892"/>
      </dsp:txXfrm>
    </dsp:sp>
    <dsp:sp modelId="{4854B68D-495C-4515-AD03-F22022E609C9}">
      <dsp:nvSpPr>
        <dsp:cNvPr id="0" name=""/>
        <dsp:cNvSpPr/>
      </dsp:nvSpPr>
      <dsp:spPr>
        <a:xfrm>
          <a:off x="4059022" y="1464"/>
          <a:ext cx="1800823" cy="14528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риски, не связанные со страховой деятельностью</a:t>
          </a:r>
        </a:p>
      </dsp:txBody>
      <dsp:txXfrm>
        <a:off x="4059022" y="1464"/>
        <a:ext cx="1800823" cy="1452892"/>
      </dsp:txXfrm>
    </dsp:sp>
    <dsp:sp modelId="{E769C169-A41E-4D11-8432-50791E6AD828}">
      <dsp:nvSpPr>
        <dsp:cNvPr id="0" name=""/>
        <dsp:cNvSpPr/>
      </dsp:nvSpPr>
      <dsp:spPr>
        <a:xfrm>
          <a:off x="4059022" y="1610035"/>
          <a:ext cx="1800823" cy="14528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проявляются, как правило, в рисках внешней и внутренней рыночной среды</a:t>
          </a:r>
        </a:p>
      </dsp:txBody>
      <dsp:txXfrm>
        <a:off x="4059022" y="1610035"/>
        <a:ext cx="1800823" cy="14528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2A00735-13F8-4530-A643-11A3BA94E775}">
      <dsp:nvSpPr>
        <dsp:cNvPr id="0" name=""/>
        <dsp:cNvSpPr/>
      </dsp:nvSpPr>
      <dsp:spPr>
        <a:xfrm>
          <a:off x="3155436" y="1314627"/>
          <a:ext cx="1713696" cy="221450"/>
        </a:xfrm>
        <a:custGeom>
          <a:avLst/>
          <a:gdLst/>
          <a:ahLst/>
          <a:cxnLst/>
          <a:rect l="0" t="0" r="0" b="0"/>
          <a:pathLst>
            <a:path>
              <a:moveTo>
                <a:pt x="0" y="0"/>
              </a:moveTo>
              <a:lnTo>
                <a:pt x="0" y="155157"/>
              </a:lnTo>
              <a:lnTo>
                <a:pt x="1713696" y="155157"/>
              </a:lnTo>
              <a:lnTo>
                <a:pt x="1713696" y="2214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ECD588-78BA-4BA9-8CFA-7B8AFF9F8507}">
      <dsp:nvSpPr>
        <dsp:cNvPr id="0" name=""/>
        <dsp:cNvSpPr/>
      </dsp:nvSpPr>
      <dsp:spPr>
        <a:xfrm>
          <a:off x="1867519" y="1314627"/>
          <a:ext cx="1287916" cy="219174"/>
        </a:xfrm>
        <a:custGeom>
          <a:avLst/>
          <a:gdLst/>
          <a:ahLst/>
          <a:cxnLst/>
          <a:rect l="0" t="0" r="0" b="0"/>
          <a:pathLst>
            <a:path>
              <a:moveTo>
                <a:pt x="1287916" y="0"/>
              </a:moveTo>
              <a:lnTo>
                <a:pt x="1287916" y="152881"/>
              </a:lnTo>
              <a:lnTo>
                <a:pt x="0" y="152881"/>
              </a:lnTo>
              <a:lnTo>
                <a:pt x="0" y="219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7A8175-BD6D-440D-B199-5EDD213EC259}">
      <dsp:nvSpPr>
        <dsp:cNvPr id="0" name=""/>
        <dsp:cNvSpPr/>
      </dsp:nvSpPr>
      <dsp:spPr>
        <a:xfrm>
          <a:off x="3155436" y="1314627"/>
          <a:ext cx="127123" cy="211040"/>
        </a:xfrm>
        <a:custGeom>
          <a:avLst/>
          <a:gdLst/>
          <a:ahLst/>
          <a:cxnLst/>
          <a:rect l="0" t="0" r="0" b="0"/>
          <a:pathLst>
            <a:path>
              <a:moveTo>
                <a:pt x="0" y="0"/>
              </a:moveTo>
              <a:lnTo>
                <a:pt x="0" y="144747"/>
              </a:lnTo>
              <a:lnTo>
                <a:pt x="127123" y="144747"/>
              </a:lnTo>
              <a:lnTo>
                <a:pt x="127123" y="2110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57DDBA-9E58-4A29-8E41-C6F9A26021A0}">
      <dsp:nvSpPr>
        <dsp:cNvPr id="0" name=""/>
        <dsp:cNvSpPr/>
      </dsp:nvSpPr>
      <dsp:spPr>
        <a:xfrm>
          <a:off x="578142" y="1969145"/>
          <a:ext cx="1842271" cy="264919"/>
        </a:xfrm>
        <a:custGeom>
          <a:avLst/>
          <a:gdLst/>
          <a:ahLst/>
          <a:cxnLst/>
          <a:rect l="0" t="0" r="0" b="0"/>
          <a:pathLst>
            <a:path>
              <a:moveTo>
                <a:pt x="0" y="0"/>
              </a:moveTo>
              <a:lnTo>
                <a:pt x="0" y="198626"/>
              </a:lnTo>
              <a:lnTo>
                <a:pt x="1842271" y="198626"/>
              </a:lnTo>
              <a:lnTo>
                <a:pt x="1842271" y="264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B407B-106D-4905-8A84-A5E1CEF2D9FF}">
      <dsp:nvSpPr>
        <dsp:cNvPr id="0" name=""/>
        <dsp:cNvSpPr/>
      </dsp:nvSpPr>
      <dsp:spPr>
        <a:xfrm>
          <a:off x="578142" y="1969145"/>
          <a:ext cx="107387" cy="264919"/>
        </a:xfrm>
        <a:custGeom>
          <a:avLst/>
          <a:gdLst/>
          <a:ahLst/>
          <a:cxnLst/>
          <a:rect l="0" t="0" r="0" b="0"/>
          <a:pathLst>
            <a:path>
              <a:moveTo>
                <a:pt x="0" y="0"/>
              </a:moveTo>
              <a:lnTo>
                <a:pt x="0" y="198626"/>
              </a:lnTo>
              <a:lnTo>
                <a:pt x="107387" y="198626"/>
              </a:lnTo>
              <a:lnTo>
                <a:pt x="107387" y="264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8B009B-7DA4-4571-B469-C517BA2DFE79}">
      <dsp:nvSpPr>
        <dsp:cNvPr id="0" name=""/>
        <dsp:cNvSpPr/>
      </dsp:nvSpPr>
      <dsp:spPr>
        <a:xfrm>
          <a:off x="578142" y="1314627"/>
          <a:ext cx="2577293" cy="200107"/>
        </a:xfrm>
        <a:custGeom>
          <a:avLst/>
          <a:gdLst/>
          <a:ahLst/>
          <a:cxnLst/>
          <a:rect l="0" t="0" r="0" b="0"/>
          <a:pathLst>
            <a:path>
              <a:moveTo>
                <a:pt x="2577293" y="0"/>
              </a:moveTo>
              <a:lnTo>
                <a:pt x="2577293" y="133813"/>
              </a:lnTo>
              <a:lnTo>
                <a:pt x="0" y="133813"/>
              </a:lnTo>
              <a:lnTo>
                <a:pt x="0" y="200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1E5EFC-054D-4F78-8FC2-72C417A04A7B}">
      <dsp:nvSpPr>
        <dsp:cNvPr id="0" name=""/>
        <dsp:cNvSpPr/>
      </dsp:nvSpPr>
      <dsp:spPr>
        <a:xfrm>
          <a:off x="2355713" y="644076"/>
          <a:ext cx="799722" cy="216138"/>
        </a:xfrm>
        <a:custGeom>
          <a:avLst/>
          <a:gdLst/>
          <a:ahLst/>
          <a:cxnLst/>
          <a:rect l="0" t="0" r="0" b="0"/>
          <a:pathLst>
            <a:path>
              <a:moveTo>
                <a:pt x="0" y="0"/>
              </a:moveTo>
              <a:lnTo>
                <a:pt x="0" y="149845"/>
              </a:lnTo>
              <a:lnTo>
                <a:pt x="799722" y="149845"/>
              </a:lnTo>
              <a:lnTo>
                <a:pt x="799722" y="2161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E159B-85C3-45FD-8DA5-B3E6B3CF17CD}">
      <dsp:nvSpPr>
        <dsp:cNvPr id="0" name=""/>
        <dsp:cNvSpPr/>
      </dsp:nvSpPr>
      <dsp:spPr>
        <a:xfrm>
          <a:off x="1576522" y="644076"/>
          <a:ext cx="779191" cy="208122"/>
        </a:xfrm>
        <a:custGeom>
          <a:avLst/>
          <a:gdLst/>
          <a:ahLst/>
          <a:cxnLst/>
          <a:rect l="0" t="0" r="0" b="0"/>
          <a:pathLst>
            <a:path>
              <a:moveTo>
                <a:pt x="779191" y="0"/>
              </a:moveTo>
              <a:lnTo>
                <a:pt x="779191" y="141829"/>
              </a:lnTo>
              <a:lnTo>
                <a:pt x="0" y="141829"/>
              </a:lnTo>
              <a:lnTo>
                <a:pt x="0" y="2081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3B93FA-60C4-4B50-B87D-10C3C0EE3B11}">
      <dsp:nvSpPr>
        <dsp:cNvPr id="0" name=""/>
        <dsp:cNvSpPr/>
      </dsp:nvSpPr>
      <dsp:spPr>
        <a:xfrm>
          <a:off x="1580100" y="86122"/>
          <a:ext cx="1551225" cy="557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D4B68A-1AD6-4C12-A7C8-FBD13B113012}">
      <dsp:nvSpPr>
        <dsp:cNvPr id="0" name=""/>
        <dsp:cNvSpPr/>
      </dsp:nvSpPr>
      <dsp:spPr>
        <a:xfrm>
          <a:off x="1659613" y="161659"/>
          <a:ext cx="1551225" cy="557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Страховые резервы</a:t>
          </a:r>
        </a:p>
      </dsp:txBody>
      <dsp:txXfrm>
        <a:off x="1659613" y="161659"/>
        <a:ext cx="1551225" cy="557954"/>
      </dsp:txXfrm>
    </dsp:sp>
    <dsp:sp modelId="{9A0D13D2-BF1D-4F9A-99B7-CBE8861B986A}">
      <dsp:nvSpPr>
        <dsp:cNvPr id="0" name=""/>
        <dsp:cNvSpPr/>
      </dsp:nvSpPr>
      <dsp:spPr>
        <a:xfrm>
          <a:off x="1088727" y="852199"/>
          <a:ext cx="975589" cy="454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8F7B6B-37C2-40DA-A147-D46C0E48AC07}">
      <dsp:nvSpPr>
        <dsp:cNvPr id="0" name=""/>
        <dsp:cNvSpPr/>
      </dsp:nvSpPr>
      <dsp:spPr>
        <a:xfrm>
          <a:off x="1168239" y="927735"/>
          <a:ext cx="975589" cy="454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Резервы по страхованию жизни</a:t>
          </a:r>
        </a:p>
      </dsp:txBody>
      <dsp:txXfrm>
        <a:off x="1168239" y="927735"/>
        <a:ext cx="975589" cy="454411"/>
      </dsp:txXfrm>
    </dsp:sp>
    <dsp:sp modelId="{E048AE4D-69E5-4146-BE69-D65621A7462F}">
      <dsp:nvSpPr>
        <dsp:cNvPr id="0" name=""/>
        <dsp:cNvSpPr/>
      </dsp:nvSpPr>
      <dsp:spPr>
        <a:xfrm>
          <a:off x="2656120" y="860215"/>
          <a:ext cx="998632" cy="454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85AAE6-DD8C-4E39-A4C4-7E616A54218B}">
      <dsp:nvSpPr>
        <dsp:cNvPr id="0" name=""/>
        <dsp:cNvSpPr/>
      </dsp:nvSpPr>
      <dsp:spPr>
        <a:xfrm>
          <a:off x="2735632" y="935751"/>
          <a:ext cx="998632" cy="454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Технические резервы</a:t>
          </a:r>
        </a:p>
      </dsp:txBody>
      <dsp:txXfrm>
        <a:off x="2735632" y="935751"/>
        <a:ext cx="998632" cy="454411"/>
      </dsp:txXfrm>
    </dsp:sp>
    <dsp:sp modelId="{72855646-40F9-4D70-A101-3176621025DD}">
      <dsp:nvSpPr>
        <dsp:cNvPr id="0" name=""/>
        <dsp:cNvSpPr/>
      </dsp:nvSpPr>
      <dsp:spPr>
        <a:xfrm>
          <a:off x="220338" y="1514734"/>
          <a:ext cx="715609" cy="454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27BA76-27AD-4336-A3E7-95266BF589B1}">
      <dsp:nvSpPr>
        <dsp:cNvPr id="0" name=""/>
        <dsp:cNvSpPr/>
      </dsp:nvSpPr>
      <dsp:spPr>
        <a:xfrm>
          <a:off x="299850" y="1590270"/>
          <a:ext cx="715609" cy="454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Резерв убытков</a:t>
          </a:r>
        </a:p>
      </dsp:txBody>
      <dsp:txXfrm>
        <a:off x="299850" y="1590270"/>
        <a:ext cx="715609" cy="454411"/>
      </dsp:txXfrm>
    </dsp:sp>
    <dsp:sp modelId="{89D24F60-D8C0-4D1D-A139-8FAFEDC828A3}">
      <dsp:nvSpPr>
        <dsp:cNvPr id="0" name=""/>
        <dsp:cNvSpPr/>
      </dsp:nvSpPr>
      <dsp:spPr>
        <a:xfrm>
          <a:off x="-23667" y="2234065"/>
          <a:ext cx="1418394" cy="6913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A4021E-4E50-4F50-99B9-3B6046868DE3}">
      <dsp:nvSpPr>
        <dsp:cNvPr id="0" name=""/>
        <dsp:cNvSpPr/>
      </dsp:nvSpPr>
      <dsp:spPr>
        <a:xfrm>
          <a:off x="55844" y="2309602"/>
          <a:ext cx="1418394" cy="6913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Резерв заявленных, но неурегулированных убытков</a:t>
          </a:r>
        </a:p>
      </dsp:txBody>
      <dsp:txXfrm>
        <a:off x="55844" y="2309602"/>
        <a:ext cx="1418394" cy="691351"/>
      </dsp:txXfrm>
    </dsp:sp>
    <dsp:sp modelId="{27518FAD-82AD-416F-B94B-229C4B4CE83D}">
      <dsp:nvSpPr>
        <dsp:cNvPr id="0" name=""/>
        <dsp:cNvSpPr/>
      </dsp:nvSpPr>
      <dsp:spPr>
        <a:xfrm>
          <a:off x="1720524" y="2234065"/>
          <a:ext cx="1399781" cy="6819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298C7F-9F0F-4717-9498-0483DACB1820}">
      <dsp:nvSpPr>
        <dsp:cNvPr id="0" name=""/>
        <dsp:cNvSpPr/>
      </dsp:nvSpPr>
      <dsp:spPr>
        <a:xfrm>
          <a:off x="1800036" y="2309602"/>
          <a:ext cx="1399781" cy="6819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Резерв произошедших, но незаявленных убытков</a:t>
          </a:r>
        </a:p>
      </dsp:txBody>
      <dsp:txXfrm>
        <a:off x="1800036" y="2309602"/>
        <a:ext cx="1399781" cy="681912"/>
      </dsp:txXfrm>
    </dsp:sp>
    <dsp:sp modelId="{3AE78355-DC40-4BED-B078-EFD9410F820F}">
      <dsp:nvSpPr>
        <dsp:cNvPr id="0" name=""/>
        <dsp:cNvSpPr/>
      </dsp:nvSpPr>
      <dsp:spPr>
        <a:xfrm>
          <a:off x="2649446" y="1525667"/>
          <a:ext cx="1266227" cy="454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CDB050-02AA-49EE-8674-E3EA7F6450B2}">
      <dsp:nvSpPr>
        <dsp:cNvPr id="0" name=""/>
        <dsp:cNvSpPr/>
      </dsp:nvSpPr>
      <dsp:spPr>
        <a:xfrm>
          <a:off x="2728958" y="1601203"/>
          <a:ext cx="1266227" cy="454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Стабилизационный резерв</a:t>
          </a:r>
        </a:p>
      </dsp:txBody>
      <dsp:txXfrm>
        <a:off x="2728958" y="1601203"/>
        <a:ext cx="1266227" cy="454411"/>
      </dsp:txXfrm>
    </dsp:sp>
    <dsp:sp modelId="{86EE0626-B403-4460-B0AC-093F30E906A7}">
      <dsp:nvSpPr>
        <dsp:cNvPr id="0" name=""/>
        <dsp:cNvSpPr/>
      </dsp:nvSpPr>
      <dsp:spPr>
        <a:xfrm>
          <a:off x="1345479" y="1533801"/>
          <a:ext cx="1044080" cy="454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90DE6B-3772-4F99-90CB-C81E28345DA2}">
      <dsp:nvSpPr>
        <dsp:cNvPr id="0" name=""/>
        <dsp:cNvSpPr/>
      </dsp:nvSpPr>
      <dsp:spPr>
        <a:xfrm>
          <a:off x="1424991" y="1609337"/>
          <a:ext cx="1044080" cy="454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Резерв незаработанной премии</a:t>
          </a:r>
        </a:p>
      </dsp:txBody>
      <dsp:txXfrm>
        <a:off x="1424991" y="1609337"/>
        <a:ext cx="1044080" cy="454411"/>
      </dsp:txXfrm>
    </dsp:sp>
    <dsp:sp modelId="{B70A76CE-A58D-4DA7-8674-9853CB935F92}">
      <dsp:nvSpPr>
        <dsp:cNvPr id="0" name=""/>
        <dsp:cNvSpPr/>
      </dsp:nvSpPr>
      <dsp:spPr>
        <a:xfrm>
          <a:off x="4246538" y="1536077"/>
          <a:ext cx="1245188" cy="448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5A6E47-D166-454D-9789-3372A5DF0A50}">
      <dsp:nvSpPr>
        <dsp:cNvPr id="0" name=""/>
        <dsp:cNvSpPr/>
      </dsp:nvSpPr>
      <dsp:spPr>
        <a:xfrm>
          <a:off x="4326050" y="1611614"/>
          <a:ext cx="1245188" cy="4481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Другие виды резервов</a:t>
          </a:r>
        </a:p>
      </dsp:txBody>
      <dsp:txXfrm>
        <a:off x="4326050" y="1611614"/>
        <a:ext cx="1245188" cy="44819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4BBD96E-CA76-46D6-8999-7DEC96890CEE}">
      <dsp:nvSpPr>
        <dsp:cNvPr id="0" name=""/>
        <dsp:cNvSpPr/>
      </dsp:nvSpPr>
      <dsp:spPr>
        <a:xfrm>
          <a:off x="0" y="0"/>
          <a:ext cx="4688604" cy="161276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100000"/>
            </a:lnSpc>
            <a:spcBef>
              <a:spcPct val="0"/>
            </a:spcBef>
            <a:spcAft>
              <a:spcPct val="35000"/>
            </a:spcAft>
          </a:pPr>
          <a:r>
            <a:rPr lang="ru-RU" sz="1400" b="1" kern="1200">
              <a:latin typeface="Times New Roman" pitchFamily="18" charset="0"/>
              <a:cs typeface="Times New Roman" pitchFamily="18" charset="0"/>
            </a:rPr>
            <a:t>1 этап. Выявление рисков</a:t>
          </a:r>
          <a:r>
            <a:rPr lang="ru-RU" sz="1400" kern="1200">
              <a:latin typeface="Times New Roman" pitchFamily="18" charset="0"/>
              <a:cs typeface="Times New Roman" pitchFamily="18" charset="0"/>
            </a:rPr>
            <a:t>, которое предусматривает идентификацию рисков по сферам их возникновения. </a:t>
          </a:r>
        </a:p>
      </dsp:txBody>
      <dsp:txXfrm>
        <a:off x="0" y="0"/>
        <a:ext cx="2906498" cy="1612765"/>
      </dsp:txXfrm>
    </dsp:sp>
    <dsp:sp modelId="{BD1D4A8C-A8FB-410C-BF96-0A9D61C613F9}">
      <dsp:nvSpPr>
        <dsp:cNvPr id="0" name=""/>
        <dsp:cNvSpPr/>
      </dsp:nvSpPr>
      <dsp:spPr>
        <a:xfrm>
          <a:off x="350988" y="1905995"/>
          <a:ext cx="4688604" cy="161276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b="1" kern="1200">
              <a:latin typeface="Times New Roman" pitchFamily="18" charset="0"/>
              <a:cs typeface="Times New Roman" pitchFamily="18" charset="0"/>
            </a:rPr>
            <a:t>2 этап. Оценка рисков, </a:t>
          </a:r>
          <a:r>
            <a:rPr lang="ru-RU" sz="1400" b="0" kern="1200">
              <a:latin typeface="Times New Roman" pitchFamily="18" charset="0"/>
              <a:cs typeface="Times New Roman" pitchFamily="18" charset="0"/>
            </a:rPr>
            <a:t>которая </a:t>
          </a:r>
          <a:r>
            <a:rPr lang="ru-RU" sz="1400" kern="1200">
              <a:latin typeface="Times New Roman" pitchFamily="18" charset="0"/>
              <a:cs typeface="Times New Roman" pitchFamily="18" charset="0"/>
            </a:rPr>
            <a:t>проводится с помощью различных методов, применяемых в условиях определенности, в условиях частичной неопределенности и в условиях полной неопределенности.</a:t>
          </a:r>
        </a:p>
      </dsp:txBody>
      <dsp:txXfrm>
        <a:off x="350988" y="1905995"/>
        <a:ext cx="3247636" cy="1612765"/>
      </dsp:txXfrm>
    </dsp:sp>
    <dsp:sp modelId="{D7D51F95-9A23-4206-9021-E82348C5B9EA}">
      <dsp:nvSpPr>
        <dsp:cNvPr id="0" name=""/>
        <dsp:cNvSpPr/>
      </dsp:nvSpPr>
      <dsp:spPr>
        <a:xfrm>
          <a:off x="779480" y="3743487"/>
          <a:ext cx="4688604" cy="174976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100000"/>
            </a:lnSpc>
            <a:spcBef>
              <a:spcPct val="0"/>
            </a:spcBef>
            <a:spcAft>
              <a:spcPct val="35000"/>
            </a:spcAft>
          </a:pPr>
          <a:r>
            <a:rPr lang="ru-RU" sz="1400" b="1" kern="1200">
              <a:latin typeface="Times New Roman" pitchFamily="18" charset="0"/>
              <a:cs typeface="Times New Roman" pitchFamily="18" charset="0"/>
            </a:rPr>
            <a:t>3</a:t>
          </a:r>
          <a:r>
            <a:rPr lang="en-US" sz="1400" b="1" kern="1200">
              <a:latin typeface="Times New Roman" pitchFamily="18" charset="0"/>
              <a:cs typeface="Times New Roman" pitchFamily="18" charset="0"/>
            </a:rPr>
            <a:t> </a:t>
          </a:r>
          <a:r>
            <a:rPr lang="ru-RU" sz="1400" b="1" kern="1200">
              <a:latin typeface="Times New Roman" pitchFamily="18" charset="0"/>
              <a:cs typeface="Times New Roman" pitchFamily="18" charset="0"/>
            </a:rPr>
            <a:t>этап. Управление рисками. </a:t>
          </a:r>
          <a:r>
            <a:rPr lang="ru-RU" sz="1400" kern="1200">
              <a:latin typeface="Times New Roman" pitchFamily="18" charset="0"/>
              <a:cs typeface="Times New Roman" pitchFamily="18" charset="0"/>
            </a:rPr>
            <a:t>На данном этапе выбираются инструменты и методы управления рисками</a:t>
          </a:r>
          <a:r>
            <a:rPr lang="en-US" sz="1400" kern="1200">
              <a:latin typeface="Times New Roman" pitchFamily="18" charset="0"/>
              <a:cs typeface="Times New Roman" pitchFamily="18" charset="0"/>
            </a:rPr>
            <a:t>.</a:t>
          </a:r>
          <a:endParaRPr lang="ru-RU" sz="1400" kern="1200">
            <a:latin typeface="Times New Roman" pitchFamily="18" charset="0"/>
            <a:cs typeface="Times New Roman" pitchFamily="18" charset="0"/>
          </a:endParaRPr>
        </a:p>
      </dsp:txBody>
      <dsp:txXfrm>
        <a:off x="779480" y="3743487"/>
        <a:ext cx="3253496" cy="1749769"/>
      </dsp:txXfrm>
    </dsp:sp>
    <dsp:sp modelId="{BB872E0E-004E-413E-ACC7-DC54942B1F0D}">
      <dsp:nvSpPr>
        <dsp:cNvPr id="0" name=""/>
        <dsp:cNvSpPr/>
      </dsp:nvSpPr>
      <dsp:spPr>
        <a:xfrm>
          <a:off x="1172151" y="5717985"/>
          <a:ext cx="4688604" cy="161276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100000"/>
            </a:lnSpc>
            <a:spcBef>
              <a:spcPct val="0"/>
            </a:spcBef>
            <a:spcAft>
              <a:spcPct val="35000"/>
            </a:spcAft>
          </a:pPr>
          <a:r>
            <a:rPr lang="ru-RU" sz="1400" b="1" kern="1200">
              <a:latin typeface="Times New Roman" pitchFamily="18" charset="0"/>
              <a:cs typeface="Times New Roman" pitchFamily="18" charset="0"/>
            </a:rPr>
            <a:t>4 этап. Мониторинг и контроль рисков. </a:t>
          </a:r>
          <a:r>
            <a:rPr lang="ru-RU" sz="1400" kern="1200">
              <a:latin typeface="Times New Roman" pitchFamily="18" charset="0"/>
              <a:cs typeface="Times New Roman" pitchFamily="18" charset="0"/>
            </a:rPr>
            <a:t>На последнем этапе риск-менеджмента оценивается текущее изменение рисков, в случае необходимости корректируются планы, изменяется тактика поведения страховой компании на рынке.</a:t>
          </a:r>
        </a:p>
      </dsp:txBody>
      <dsp:txXfrm>
        <a:off x="1172151" y="5717985"/>
        <a:ext cx="3247636" cy="1612765"/>
      </dsp:txXfrm>
    </dsp:sp>
    <dsp:sp modelId="{9A310AFE-0815-47A9-8648-8826C99B0D83}">
      <dsp:nvSpPr>
        <dsp:cNvPr id="0" name=""/>
        <dsp:cNvSpPr/>
      </dsp:nvSpPr>
      <dsp:spPr>
        <a:xfrm>
          <a:off x="3640306" y="1235231"/>
          <a:ext cx="1048297" cy="1048297"/>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a:off x="3640306" y="1235231"/>
        <a:ext cx="1048297" cy="1048297"/>
      </dsp:txXfrm>
    </dsp:sp>
    <dsp:sp modelId="{D71CFE70-9D7B-44BD-A1C5-9726933768E3}">
      <dsp:nvSpPr>
        <dsp:cNvPr id="0" name=""/>
        <dsp:cNvSpPr/>
      </dsp:nvSpPr>
      <dsp:spPr>
        <a:xfrm>
          <a:off x="4032977" y="3141226"/>
          <a:ext cx="1048297" cy="1048297"/>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a:off x="4032977" y="3141226"/>
        <a:ext cx="1048297" cy="1048297"/>
      </dsp:txXfrm>
    </dsp:sp>
    <dsp:sp modelId="{C9882BE6-B948-4A15-90AB-555DD60D6AB5}">
      <dsp:nvSpPr>
        <dsp:cNvPr id="0" name=""/>
        <dsp:cNvSpPr/>
      </dsp:nvSpPr>
      <dsp:spPr>
        <a:xfrm>
          <a:off x="4419787" y="5047221"/>
          <a:ext cx="1048297" cy="1048297"/>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a:off x="4419787" y="5047221"/>
        <a:ext cx="1048297" cy="104829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2D3C81-96EC-42F6-B42F-65E57BEFB599}">
      <dsp:nvSpPr>
        <dsp:cNvPr id="0" name=""/>
        <dsp:cNvSpPr/>
      </dsp:nvSpPr>
      <dsp:spPr>
        <a:xfrm>
          <a:off x="5214" y="268192"/>
          <a:ext cx="1558683" cy="935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Маркетинг</a:t>
          </a:r>
        </a:p>
      </dsp:txBody>
      <dsp:txXfrm>
        <a:off x="5214" y="268192"/>
        <a:ext cx="1558683" cy="935209"/>
      </dsp:txXfrm>
    </dsp:sp>
    <dsp:sp modelId="{C0587A7C-18A7-4A59-BF3D-93CB2B77A12B}">
      <dsp:nvSpPr>
        <dsp:cNvPr id="0" name=""/>
        <dsp:cNvSpPr/>
      </dsp:nvSpPr>
      <dsp:spPr>
        <a:xfrm>
          <a:off x="1701062" y="542521"/>
          <a:ext cx="330440" cy="386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a:off x="1701062" y="542521"/>
        <a:ext cx="330440" cy="386553"/>
      </dsp:txXfrm>
    </dsp:sp>
    <dsp:sp modelId="{91F479EA-7BC3-4523-ADF6-D444AE48A3CE}">
      <dsp:nvSpPr>
        <dsp:cNvPr id="0" name=""/>
        <dsp:cNvSpPr/>
      </dsp:nvSpPr>
      <dsp:spPr>
        <a:xfrm>
          <a:off x="2187371" y="268192"/>
          <a:ext cx="1558683" cy="935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Разработка страховых продуктов</a:t>
          </a:r>
        </a:p>
      </dsp:txBody>
      <dsp:txXfrm>
        <a:off x="2187371" y="268192"/>
        <a:ext cx="1558683" cy="935209"/>
      </dsp:txXfrm>
    </dsp:sp>
    <dsp:sp modelId="{DE4933C5-4809-4B59-B6A0-F44C989ABA82}">
      <dsp:nvSpPr>
        <dsp:cNvPr id="0" name=""/>
        <dsp:cNvSpPr/>
      </dsp:nvSpPr>
      <dsp:spPr>
        <a:xfrm>
          <a:off x="3883218" y="542521"/>
          <a:ext cx="330440" cy="386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a:off x="3883218" y="542521"/>
        <a:ext cx="330440" cy="386553"/>
      </dsp:txXfrm>
    </dsp:sp>
    <dsp:sp modelId="{81BF87A2-C6CA-4C98-B03E-54E5D55A8172}">
      <dsp:nvSpPr>
        <dsp:cNvPr id="0" name=""/>
        <dsp:cNvSpPr/>
      </dsp:nvSpPr>
      <dsp:spPr>
        <a:xfrm>
          <a:off x="4369527" y="268192"/>
          <a:ext cx="1558683" cy="935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Продажа страховых продуктов</a:t>
          </a:r>
        </a:p>
      </dsp:txBody>
      <dsp:txXfrm>
        <a:off x="4369527" y="268192"/>
        <a:ext cx="1558683" cy="935209"/>
      </dsp:txXfrm>
    </dsp:sp>
    <dsp:sp modelId="{4E5565BE-4B00-41B5-9151-13C8F679A68F}">
      <dsp:nvSpPr>
        <dsp:cNvPr id="0" name=""/>
        <dsp:cNvSpPr/>
      </dsp:nvSpPr>
      <dsp:spPr>
        <a:xfrm rot="5400000">
          <a:off x="4983649" y="1312510"/>
          <a:ext cx="330440" cy="386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rot="5400000">
        <a:off x="4983649" y="1312510"/>
        <a:ext cx="330440" cy="386553"/>
      </dsp:txXfrm>
    </dsp:sp>
    <dsp:sp modelId="{A0718F40-152B-4CBE-AC2D-6277A9B0B5E4}">
      <dsp:nvSpPr>
        <dsp:cNvPr id="0" name=""/>
        <dsp:cNvSpPr/>
      </dsp:nvSpPr>
      <dsp:spPr>
        <a:xfrm>
          <a:off x="4369527" y="1826876"/>
          <a:ext cx="1558683" cy="935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Андеррайтинг</a:t>
          </a:r>
        </a:p>
      </dsp:txBody>
      <dsp:txXfrm>
        <a:off x="4369527" y="1826876"/>
        <a:ext cx="1558683" cy="935209"/>
      </dsp:txXfrm>
    </dsp:sp>
    <dsp:sp modelId="{410BEE62-02D3-46F9-8D07-29238B3D2A52}">
      <dsp:nvSpPr>
        <dsp:cNvPr id="0" name=""/>
        <dsp:cNvSpPr/>
      </dsp:nvSpPr>
      <dsp:spPr>
        <a:xfrm rot="10800000">
          <a:off x="3901922" y="2101204"/>
          <a:ext cx="330440" cy="386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rot="10800000">
        <a:off x="3901922" y="2101204"/>
        <a:ext cx="330440" cy="386553"/>
      </dsp:txXfrm>
    </dsp:sp>
    <dsp:sp modelId="{4C3454DA-4E94-4CBE-B7F1-E649A21EBE59}">
      <dsp:nvSpPr>
        <dsp:cNvPr id="0" name=""/>
        <dsp:cNvSpPr/>
      </dsp:nvSpPr>
      <dsp:spPr>
        <a:xfrm>
          <a:off x="2187371" y="1826876"/>
          <a:ext cx="1558683" cy="935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Страховое обслуживание</a:t>
          </a:r>
        </a:p>
      </dsp:txBody>
      <dsp:txXfrm>
        <a:off x="2187371" y="1826876"/>
        <a:ext cx="1558683" cy="935209"/>
      </dsp:txXfrm>
    </dsp:sp>
    <dsp:sp modelId="{0E735D3F-6122-4E8E-87EB-D86A71E0151D}">
      <dsp:nvSpPr>
        <dsp:cNvPr id="0" name=""/>
        <dsp:cNvSpPr/>
      </dsp:nvSpPr>
      <dsp:spPr>
        <a:xfrm rot="10800000">
          <a:off x="1719766" y="2101204"/>
          <a:ext cx="330440" cy="386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solidFill>
            <a:latin typeface="Times New Roman" pitchFamily="18" charset="0"/>
            <a:cs typeface="Times New Roman" pitchFamily="18" charset="0"/>
          </a:endParaRPr>
        </a:p>
      </dsp:txBody>
      <dsp:txXfrm rot="10800000">
        <a:off x="1719766" y="2101204"/>
        <a:ext cx="330440" cy="386553"/>
      </dsp:txXfrm>
    </dsp:sp>
    <dsp:sp modelId="{38F458E7-A27C-4491-AF29-8231587F035B}">
      <dsp:nvSpPr>
        <dsp:cNvPr id="0" name=""/>
        <dsp:cNvSpPr/>
      </dsp:nvSpPr>
      <dsp:spPr>
        <a:xfrm>
          <a:off x="5214" y="1826876"/>
          <a:ext cx="1558683" cy="935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Урегулирование страховых случаев</a:t>
          </a:r>
        </a:p>
      </dsp:txBody>
      <dsp:txXfrm>
        <a:off x="5214" y="1826876"/>
        <a:ext cx="1558683" cy="93520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B8076A-B9D4-4427-BEA4-8CE140837213}">
      <dsp:nvSpPr>
        <dsp:cNvPr id="0" name=""/>
        <dsp:cNvSpPr/>
      </dsp:nvSpPr>
      <dsp:spPr>
        <a:xfrm>
          <a:off x="0" y="2163"/>
          <a:ext cx="5398593" cy="52767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выбор методики расчета чистой прибыли (порядок распределения косвенных расходов по бизнес-подразделениям и т.д.)</a:t>
          </a:r>
        </a:p>
      </dsp:txBody>
      <dsp:txXfrm>
        <a:off x="0" y="2163"/>
        <a:ext cx="5398593" cy="527670"/>
      </dsp:txXfrm>
    </dsp:sp>
    <dsp:sp modelId="{BA8A186E-36C1-4326-AA2C-FF82A4798A05}">
      <dsp:nvSpPr>
        <dsp:cNvPr id="0" name=""/>
        <dsp:cNvSpPr/>
      </dsp:nvSpPr>
      <dsp:spPr>
        <a:xfrm>
          <a:off x="0" y="593193"/>
          <a:ext cx="5398593" cy="52767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методика расчета размера капитала</a:t>
          </a:r>
        </a:p>
      </dsp:txBody>
      <dsp:txXfrm>
        <a:off x="0" y="593193"/>
        <a:ext cx="5398593" cy="527670"/>
      </dsp:txXfrm>
    </dsp:sp>
    <dsp:sp modelId="{5BB01BF4-2BCD-424D-836A-E9D5993BBD34}">
      <dsp:nvSpPr>
        <dsp:cNvPr id="0" name=""/>
        <dsp:cNvSpPr/>
      </dsp:nvSpPr>
      <dsp:spPr>
        <a:xfrm>
          <a:off x="0" y="1184223"/>
          <a:ext cx="5398593" cy="52767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определение минимального уровня доходности</a:t>
          </a:r>
        </a:p>
      </dsp:txBody>
      <dsp:txXfrm>
        <a:off x="0" y="1184223"/>
        <a:ext cx="5398593" cy="52767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BA109C-5488-4FFF-B0A9-FF2C122DD4A9}">
      <dsp:nvSpPr>
        <dsp:cNvPr id="0" name=""/>
        <dsp:cNvSpPr/>
      </dsp:nvSpPr>
      <dsp:spPr>
        <a:xfrm>
          <a:off x="0" y="418021"/>
          <a:ext cx="5496383" cy="604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4C116C-777C-4351-972B-5B4DA1091474}">
      <dsp:nvSpPr>
        <dsp:cNvPr id="0" name=""/>
        <dsp:cNvSpPr/>
      </dsp:nvSpPr>
      <dsp:spPr>
        <a:xfrm>
          <a:off x="274819" y="63781"/>
          <a:ext cx="3847468" cy="7084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425" tIns="0" rIns="145425"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отслеживание соответствия законодательным требованиям относительно капитала, структуры инвестиционного портфеля</a:t>
          </a:r>
        </a:p>
      </dsp:txBody>
      <dsp:txXfrm>
        <a:off x="274819" y="63781"/>
        <a:ext cx="3847468" cy="708480"/>
      </dsp:txXfrm>
    </dsp:sp>
    <dsp:sp modelId="{B1A2F9C0-70B8-4346-B6DB-2C2E8C4D0EA1}">
      <dsp:nvSpPr>
        <dsp:cNvPr id="0" name=""/>
        <dsp:cNvSpPr/>
      </dsp:nvSpPr>
      <dsp:spPr>
        <a:xfrm>
          <a:off x="0" y="1612267"/>
          <a:ext cx="5496383" cy="604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EB5723-6760-42AE-A08B-8226D1E93FA1}">
      <dsp:nvSpPr>
        <dsp:cNvPr id="0" name=""/>
        <dsp:cNvSpPr/>
      </dsp:nvSpPr>
      <dsp:spPr>
        <a:xfrm>
          <a:off x="274819" y="1152421"/>
          <a:ext cx="3851892" cy="814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425" tIns="0" rIns="145425"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управление сооответствием активов обязательствам (</a:t>
          </a:r>
          <a:r>
            <a:rPr lang="en-US" sz="1400" kern="1200">
              <a:solidFill>
                <a:sysClr val="windowText" lastClr="000000"/>
              </a:solidFill>
              <a:latin typeface="Times New Roman" pitchFamily="18" charset="0"/>
              <a:cs typeface="Times New Roman" pitchFamily="18" charset="0"/>
            </a:rPr>
            <a:t>ALM</a:t>
          </a:r>
          <a:r>
            <a:rPr lang="ru-RU" sz="1400" kern="1200">
              <a:solidFill>
                <a:sysClr val="windowText" lastClr="000000"/>
              </a:solidFill>
              <a:latin typeface="Times New Roman" pitchFamily="18" charset="0"/>
              <a:cs typeface="Times New Roman" pitchFamily="18" charset="0"/>
            </a:rPr>
            <a:t>), что позволяет контролировать возникающие расхождения по срокам погашения и валюте</a:t>
          </a:r>
        </a:p>
      </dsp:txBody>
      <dsp:txXfrm>
        <a:off x="274819" y="1152421"/>
        <a:ext cx="3851892" cy="814086"/>
      </dsp:txXfrm>
    </dsp:sp>
    <dsp:sp modelId="{C2B85791-E7E3-4DED-829D-66CBC339D60B}">
      <dsp:nvSpPr>
        <dsp:cNvPr id="0" name=""/>
        <dsp:cNvSpPr/>
      </dsp:nvSpPr>
      <dsp:spPr>
        <a:xfrm>
          <a:off x="0" y="2700907"/>
          <a:ext cx="5496383" cy="604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6EF734-859F-451D-95DB-B676D13C4597}">
      <dsp:nvSpPr>
        <dsp:cNvPr id="0" name=""/>
        <dsp:cNvSpPr/>
      </dsp:nvSpPr>
      <dsp:spPr>
        <a:xfrm>
          <a:off x="274819" y="2346667"/>
          <a:ext cx="3847468" cy="7084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425" tIns="0" rIns="145425" bIns="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оценка возможных потерь на стабильном рынке (с помощью таких показателей как </a:t>
          </a:r>
          <a:r>
            <a:rPr lang="en-US" sz="1400" kern="1200">
              <a:solidFill>
                <a:sysClr val="windowText" lastClr="000000"/>
              </a:solidFill>
              <a:latin typeface="Times New Roman" pitchFamily="18" charset="0"/>
              <a:cs typeface="Times New Roman" pitchFamily="18" charset="0"/>
            </a:rPr>
            <a:t>VaR, EaR</a:t>
          </a:r>
          <a:r>
            <a:rPr lang="ru-RU" sz="1400" kern="1200">
              <a:solidFill>
                <a:sysClr val="windowText" lastClr="000000"/>
              </a:solidFill>
              <a:latin typeface="Times New Roman" pitchFamily="18" charset="0"/>
              <a:cs typeface="Times New Roman" pitchFamily="18" charset="0"/>
            </a:rPr>
            <a:t> и т.д.</a:t>
          </a:r>
          <a:r>
            <a:rPr lang="en-US" sz="1400" kern="1200">
              <a:solidFill>
                <a:sysClr val="windowText" lastClr="000000"/>
              </a:solidFill>
              <a:latin typeface="Times New Roman" pitchFamily="18" charset="0"/>
              <a:cs typeface="Times New Roman" pitchFamily="18" charset="0"/>
            </a:rPr>
            <a:t>)</a:t>
          </a:r>
          <a:endParaRPr lang="ru-RU" sz="1400" kern="1200">
            <a:solidFill>
              <a:sysClr val="windowText" lastClr="000000"/>
            </a:solidFill>
            <a:latin typeface="Times New Roman" pitchFamily="18" charset="0"/>
            <a:cs typeface="Times New Roman" pitchFamily="18" charset="0"/>
          </a:endParaRPr>
        </a:p>
      </dsp:txBody>
      <dsp:txXfrm>
        <a:off x="274819" y="2346667"/>
        <a:ext cx="3847468" cy="708480"/>
      </dsp:txXfrm>
    </dsp:sp>
    <dsp:sp modelId="{84ECF0E1-A85E-4ED8-ADA5-EF3EDAD9BF28}">
      <dsp:nvSpPr>
        <dsp:cNvPr id="0" name=""/>
        <dsp:cNvSpPr/>
      </dsp:nvSpPr>
      <dsp:spPr>
        <a:xfrm>
          <a:off x="0" y="3967213"/>
          <a:ext cx="5496383" cy="604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270937-3B9D-4D4E-AC27-3A275B244A95}">
      <dsp:nvSpPr>
        <dsp:cNvPr id="0" name=""/>
        <dsp:cNvSpPr/>
      </dsp:nvSpPr>
      <dsp:spPr>
        <a:xfrm>
          <a:off x="274819" y="3435307"/>
          <a:ext cx="3890059" cy="8861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425" tIns="0" rIns="145425" bIns="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методология отслеживания экономической добавленной стоимости (</a:t>
          </a:r>
          <a:r>
            <a:rPr lang="en-US" sz="1400" b="1" kern="1200">
              <a:solidFill>
                <a:sysClr val="windowText" lastClr="000000"/>
              </a:solidFill>
              <a:latin typeface="Times New Roman" pitchFamily="18" charset="0"/>
              <a:cs typeface="Times New Roman" pitchFamily="18" charset="0"/>
            </a:rPr>
            <a:t>EVA)</a:t>
          </a:r>
          <a:r>
            <a:rPr lang="ru-RU" sz="1400" b="1" kern="1200">
              <a:solidFill>
                <a:sysClr val="windowText" lastClr="000000"/>
              </a:solidFill>
              <a:latin typeface="Times New Roman" pitchFamily="18" charset="0"/>
              <a:cs typeface="Times New Roman" pitchFamily="18" charset="0"/>
            </a:rPr>
            <a:t>, то есть оценка деятельности подразделений с учётом риска (</a:t>
          </a:r>
          <a:r>
            <a:rPr lang="en-US" sz="1400" b="1" kern="1200">
              <a:solidFill>
                <a:sysClr val="windowText" lastClr="000000"/>
              </a:solidFill>
              <a:latin typeface="Times New Roman" pitchFamily="18" charset="0"/>
              <a:cs typeface="Times New Roman" pitchFamily="18" charset="0"/>
            </a:rPr>
            <a:t>EVA, RAROC)</a:t>
          </a:r>
          <a:endParaRPr lang="ru-RU" sz="1400" b="1" kern="1200">
            <a:solidFill>
              <a:sysClr val="windowText" lastClr="000000"/>
            </a:solidFill>
            <a:latin typeface="Times New Roman" pitchFamily="18" charset="0"/>
            <a:cs typeface="Times New Roman" pitchFamily="18" charset="0"/>
          </a:endParaRPr>
        </a:p>
      </dsp:txBody>
      <dsp:txXfrm>
        <a:off x="274819" y="3435307"/>
        <a:ext cx="3890059" cy="8861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0.0567</cdr:x>
      <cdr:y>0.91027</cdr:y>
    </cdr:from>
    <cdr:to>
      <cdr:x>0.93643</cdr:x>
      <cdr:y>0.98512</cdr:y>
    </cdr:to>
    <cdr:sp macro="" textlink="">
      <cdr:nvSpPr>
        <cdr:cNvPr id="2" name="TextBox 1"/>
        <cdr:cNvSpPr txBox="1"/>
      </cdr:nvSpPr>
      <cdr:spPr>
        <a:xfrm xmlns:a="http://schemas.openxmlformats.org/drawingml/2006/main">
          <a:off x="339414" y="3251975"/>
          <a:ext cx="5266178" cy="2674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*страхование</a:t>
          </a:r>
          <a:r>
            <a:rPr lang="ru-RU" sz="1200" baseline="0">
              <a:latin typeface="Times New Roman" pitchFamily="18" charset="0"/>
              <a:cs typeface="Times New Roman" pitchFamily="18" charset="0"/>
            </a:rPr>
            <a:t> грузов, грузоперевозчиков и их ответственности</a:t>
          </a:r>
          <a:r>
            <a:rPr lang="ru-RU" sz="12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EB099-17F8-4CA5-9F35-978A776E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6096</TotalTime>
  <Pages>77</Pages>
  <Words>15877</Words>
  <Characters>90504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1119</cp:revision>
  <cp:lastPrinted>2014-06-04T22:48:00Z</cp:lastPrinted>
  <dcterms:created xsi:type="dcterms:W3CDTF">2014-05-16T15:14:00Z</dcterms:created>
  <dcterms:modified xsi:type="dcterms:W3CDTF">2014-06-04T23:04:00Z</dcterms:modified>
</cp:coreProperties>
</file>